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676" w:tblpY="449"/>
        <w:tblOverlap w:val="never"/>
        <w:tblW w:w="157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6"/>
        <w:gridCol w:w="1623"/>
        <w:gridCol w:w="3585"/>
        <w:gridCol w:w="3407"/>
        <w:gridCol w:w="3453"/>
        <w:gridCol w:w="3188"/>
      </w:tblGrid>
      <w:tr w14:paraId="5B65F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76" w:type="dxa"/>
          </w:tcPr>
          <w:p w14:paraId="7A0D806B">
            <w:pPr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vertAlign w:val="baseline"/>
                <w:lang w:val="ru-RU"/>
              </w:rPr>
              <w:t>№ п/п</w:t>
            </w:r>
          </w:p>
        </w:tc>
        <w:tc>
          <w:tcPr>
            <w:tcW w:w="1623" w:type="dxa"/>
          </w:tcPr>
          <w:p w14:paraId="165BF5F0">
            <w:pPr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vertAlign w:val="baseline"/>
                <w:lang w:val="ru-RU"/>
              </w:rPr>
              <w:t>КОМПОЗИТОР</w:t>
            </w:r>
          </w:p>
        </w:tc>
        <w:tc>
          <w:tcPr>
            <w:tcW w:w="3585" w:type="dxa"/>
          </w:tcPr>
          <w:p w14:paraId="396DBF49">
            <w:pPr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vertAlign w:val="baseline"/>
                <w:lang w:val="ru-RU"/>
              </w:rPr>
              <w:t>1 класс</w:t>
            </w:r>
          </w:p>
          <w:p w14:paraId="75620AAF">
            <w:pPr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vertAlign w:val="baseline"/>
              </w:rPr>
            </w:pPr>
          </w:p>
        </w:tc>
        <w:tc>
          <w:tcPr>
            <w:tcW w:w="3407" w:type="dxa"/>
          </w:tcPr>
          <w:p w14:paraId="18FA379A">
            <w:pPr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vertAlign w:val="baseline"/>
                <w:lang w:val="ru-RU"/>
              </w:rPr>
              <w:t>2 класс</w:t>
            </w:r>
          </w:p>
        </w:tc>
        <w:tc>
          <w:tcPr>
            <w:tcW w:w="3453" w:type="dxa"/>
          </w:tcPr>
          <w:p w14:paraId="1766CF5E">
            <w:pPr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vertAlign w:val="baseline"/>
                <w:lang w:val="ru-RU"/>
              </w:rPr>
              <w:t>3 класс</w:t>
            </w:r>
          </w:p>
          <w:p w14:paraId="63C6ED92">
            <w:pPr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vertAlign w:val="baseline"/>
              </w:rPr>
            </w:pPr>
          </w:p>
        </w:tc>
        <w:tc>
          <w:tcPr>
            <w:tcW w:w="3188" w:type="dxa"/>
          </w:tcPr>
          <w:p w14:paraId="2C1220CD">
            <w:pPr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vertAlign w:val="baseline"/>
                <w:lang w:val="ru-RU"/>
              </w:rPr>
              <w:t>4 класс</w:t>
            </w:r>
          </w:p>
        </w:tc>
      </w:tr>
      <w:tr w14:paraId="52212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1E1A2746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  <w:p w14:paraId="2CCA6471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1623" w:type="dxa"/>
          </w:tcPr>
          <w:p w14:paraId="713AFB21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  <w:t>А</w:t>
            </w:r>
          </w:p>
        </w:tc>
        <w:tc>
          <w:tcPr>
            <w:tcW w:w="3585" w:type="dxa"/>
          </w:tcPr>
          <w:p w14:paraId="235F57E7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07" w:type="dxa"/>
          </w:tcPr>
          <w:p w14:paraId="01474869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53" w:type="dxa"/>
          </w:tcPr>
          <w:p w14:paraId="74B280E2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188" w:type="dxa"/>
          </w:tcPr>
          <w:p w14:paraId="27F74274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</w:tr>
      <w:tr w14:paraId="22676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00D9AE22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  <w:p w14:paraId="3AE8E65F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1623" w:type="dxa"/>
          </w:tcPr>
          <w:p w14:paraId="70416D01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  <w:t>БЕТХОВЕН</w:t>
            </w:r>
          </w:p>
        </w:tc>
        <w:tc>
          <w:tcPr>
            <w:tcW w:w="3585" w:type="dxa"/>
          </w:tcPr>
          <w:p w14:paraId="20D17A31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07" w:type="dxa"/>
          </w:tcPr>
          <w:p w14:paraId="480D8666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53" w:type="dxa"/>
          </w:tcPr>
          <w:p w14:paraId="73C98D6B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</w:pPr>
          </w:p>
        </w:tc>
        <w:tc>
          <w:tcPr>
            <w:tcW w:w="3188" w:type="dxa"/>
          </w:tcPr>
          <w:p w14:paraId="61AF89FE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</w:tr>
      <w:tr w14:paraId="083D5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447C327B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  <w:p w14:paraId="49B6A222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1623" w:type="dxa"/>
          </w:tcPr>
          <w:p w14:paraId="5531BBDF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  <w:t>в</w:t>
            </w:r>
          </w:p>
        </w:tc>
        <w:tc>
          <w:tcPr>
            <w:tcW w:w="3585" w:type="dxa"/>
          </w:tcPr>
          <w:p w14:paraId="525913EC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07" w:type="dxa"/>
          </w:tcPr>
          <w:p w14:paraId="5B1C5971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53" w:type="dxa"/>
          </w:tcPr>
          <w:p w14:paraId="650B5F4C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188" w:type="dxa"/>
          </w:tcPr>
          <w:p w14:paraId="201BBDEC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</w:tr>
      <w:tr w14:paraId="29612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7B312316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1623" w:type="dxa"/>
          </w:tcPr>
          <w:p w14:paraId="503EE605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  <w:t>г</w:t>
            </w:r>
          </w:p>
        </w:tc>
        <w:tc>
          <w:tcPr>
            <w:tcW w:w="3585" w:type="dxa"/>
          </w:tcPr>
          <w:p w14:paraId="5499B31B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07" w:type="dxa"/>
          </w:tcPr>
          <w:p w14:paraId="0C782220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53" w:type="dxa"/>
          </w:tcPr>
          <w:p w14:paraId="227639A5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188" w:type="dxa"/>
          </w:tcPr>
          <w:p w14:paraId="0FDB5A07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</w:tr>
      <w:tr w14:paraId="161A8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747892C1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1623" w:type="dxa"/>
          </w:tcPr>
          <w:p w14:paraId="2A743740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  <w:t>д</w:t>
            </w:r>
          </w:p>
        </w:tc>
        <w:tc>
          <w:tcPr>
            <w:tcW w:w="3585" w:type="dxa"/>
          </w:tcPr>
          <w:p w14:paraId="4837499E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07" w:type="dxa"/>
          </w:tcPr>
          <w:p w14:paraId="69C15704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53" w:type="dxa"/>
          </w:tcPr>
          <w:p w14:paraId="25F7A395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188" w:type="dxa"/>
          </w:tcPr>
          <w:p w14:paraId="686DA88E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</w:tr>
      <w:tr w14:paraId="77012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3F436746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1623" w:type="dxa"/>
          </w:tcPr>
          <w:p w14:paraId="1F747ED3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  <w:t>е</w:t>
            </w:r>
          </w:p>
        </w:tc>
        <w:tc>
          <w:tcPr>
            <w:tcW w:w="3585" w:type="dxa"/>
          </w:tcPr>
          <w:p w14:paraId="4C5080FF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07" w:type="dxa"/>
          </w:tcPr>
          <w:p w14:paraId="7CEB2590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53" w:type="dxa"/>
          </w:tcPr>
          <w:p w14:paraId="42B07200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188" w:type="dxa"/>
          </w:tcPr>
          <w:p w14:paraId="3EC4EC58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</w:tr>
      <w:tr w14:paraId="0EE16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71AFCBA7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1623" w:type="dxa"/>
          </w:tcPr>
          <w:p w14:paraId="0AE45A93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  <w:t>ж</w:t>
            </w:r>
          </w:p>
        </w:tc>
        <w:tc>
          <w:tcPr>
            <w:tcW w:w="3585" w:type="dxa"/>
          </w:tcPr>
          <w:p w14:paraId="4C452102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07" w:type="dxa"/>
          </w:tcPr>
          <w:p w14:paraId="6940416D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53" w:type="dxa"/>
          </w:tcPr>
          <w:p w14:paraId="4E032897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188" w:type="dxa"/>
          </w:tcPr>
          <w:p w14:paraId="34C0F297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</w:tr>
      <w:tr w14:paraId="0CC8C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12ABEC28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1623" w:type="dxa"/>
          </w:tcPr>
          <w:p w14:paraId="03ACA669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  <w:t>з</w:t>
            </w:r>
          </w:p>
        </w:tc>
        <w:tc>
          <w:tcPr>
            <w:tcW w:w="3585" w:type="dxa"/>
          </w:tcPr>
          <w:p w14:paraId="1AEC43E5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07" w:type="dxa"/>
          </w:tcPr>
          <w:p w14:paraId="70FEB26F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53" w:type="dxa"/>
          </w:tcPr>
          <w:p w14:paraId="14D000B3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188" w:type="dxa"/>
          </w:tcPr>
          <w:p w14:paraId="30D1B4DD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</w:tr>
      <w:tr w14:paraId="20C3E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1E337651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1623" w:type="dxa"/>
          </w:tcPr>
          <w:p w14:paraId="2BDB97D0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  <w:t>и</w:t>
            </w:r>
          </w:p>
        </w:tc>
        <w:tc>
          <w:tcPr>
            <w:tcW w:w="3585" w:type="dxa"/>
          </w:tcPr>
          <w:p w14:paraId="0A4E6340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07" w:type="dxa"/>
          </w:tcPr>
          <w:p w14:paraId="1808425A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53" w:type="dxa"/>
          </w:tcPr>
          <w:p w14:paraId="3D484209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188" w:type="dxa"/>
          </w:tcPr>
          <w:p w14:paraId="142646C5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</w:tr>
      <w:tr w14:paraId="35F92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13C184E9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1623" w:type="dxa"/>
          </w:tcPr>
          <w:p w14:paraId="6A230CA5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  <w:t>к</w:t>
            </w:r>
          </w:p>
        </w:tc>
        <w:tc>
          <w:tcPr>
            <w:tcW w:w="3585" w:type="dxa"/>
          </w:tcPr>
          <w:p w14:paraId="43C7BB4A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07" w:type="dxa"/>
          </w:tcPr>
          <w:p w14:paraId="323C1DD0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53" w:type="dxa"/>
          </w:tcPr>
          <w:p w14:paraId="1C667F97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188" w:type="dxa"/>
          </w:tcPr>
          <w:p w14:paraId="38DD7BF9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</w:tr>
      <w:tr w14:paraId="6E91C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3E83533F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1623" w:type="dxa"/>
          </w:tcPr>
          <w:p w14:paraId="65A16482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  <w:t>л</w:t>
            </w:r>
          </w:p>
        </w:tc>
        <w:tc>
          <w:tcPr>
            <w:tcW w:w="3585" w:type="dxa"/>
          </w:tcPr>
          <w:p w14:paraId="18D435AC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07" w:type="dxa"/>
          </w:tcPr>
          <w:p w14:paraId="4ECF5E49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53" w:type="dxa"/>
          </w:tcPr>
          <w:p w14:paraId="4BB94846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188" w:type="dxa"/>
          </w:tcPr>
          <w:p w14:paraId="5CEC6485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</w:tr>
      <w:tr w14:paraId="07BE6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78BA3232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1623" w:type="dxa"/>
          </w:tcPr>
          <w:p w14:paraId="6A620FF5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  <w:t>м</w:t>
            </w:r>
          </w:p>
        </w:tc>
        <w:tc>
          <w:tcPr>
            <w:tcW w:w="3585" w:type="dxa"/>
          </w:tcPr>
          <w:p w14:paraId="266019A4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07" w:type="dxa"/>
          </w:tcPr>
          <w:p w14:paraId="20DEF8F3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53" w:type="dxa"/>
          </w:tcPr>
          <w:p w14:paraId="0FE4A161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188" w:type="dxa"/>
          </w:tcPr>
          <w:p w14:paraId="4F7973BA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</w:tr>
      <w:tr w14:paraId="5628C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531594D6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1623" w:type="dxa"/>
          </w:tcPr>
          <w:p w14:paraId="7C216DEF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  <w:t>н</w:t>
            </w:r>
          </w:p>
        </w:tc>
        <w:tc>
          <w:tcPr>
            <w:tcW w:w="3585" w:type="dxa"/>
          </w:tcPr>
          <w:p w14:paraId="3D994E0D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07" w:type="dxa"/>
          </w:tcPr>
          <w:p w14:paraId="07F6A014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53" w:type="dxa"/>
          </w:tcPr>
          <w:p w14:paraId="655176DC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188" w:type="dxa"/>
          </w:tcPr>
          <w:p w14:paraId="7BDB60B4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</w:tr>
      <w:tr w14:paraId="3C305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2E684999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1623" w:type="dxa"/>
          </w:tcPr>
          <w:p w14:paraId="2B3882FD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  <w:t>о</w:t>
            </w:r>
          </w:p>
        </w:tc>
        <w:tc>
          <w:tcPr>
            <w:tcW w:w="3585" w:type="dxa"/>
          </w:tcPr>
          <w:p w14:paraId="614F94A9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07" w:type="dxa"/>
          </w:tcPr>
          <w:p w14:paraId="50127A0D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53" w:type="dxa"/>
          </w:tcPr>
          <w:p w14:paraId="278798BE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188" w:type="dxa"/>
          </w:tcPr>
          <w:p w14:paraId="124E09D7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</w:tr>
      <w:tr w14:paraId="4C680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49E29201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1623" w:type="dxa"/>
          </w:tcPr>
          <w:p w14:paraId="6C256C37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  <w:t>п</w:t>
            </w:r>
          </w:p>
        </w:tc>
        <w:tc>
          <w:tcPr>
            <w:tcW w:w="3585" w:type="dxa"/>
          </w:tcPr>
          <w:p w14:paraId="3EA44383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07" w:type="dxa"/>
          </w:tcPr>
          <w:p w14:paraId="6531FCBC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53" w:type="dxa"/>
          </w:tcPr>
          <w:p w14:paraId="73C87F6A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188" w:type="dxa"/>
          </w:tcPr>
          <w:p w14:paraId="593A5DB2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</w:tr>
      <w:tr w14:paraId="52030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179A02D1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1623" w:type="dxa"/>
          </w:tcPr>
          <w:p w14:paraId="14393F26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  <w:t>р</w:t>
            </w:r>
          </w:p>
        </w:tc>
        <w:tc>
          <w:tcPr>
            <w:tcW w:w="3585" w:type="dxa"/>
          </w:tcPr>
          <w:p w14:paraId="34C92A5C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07" w:type="dxa"/>
          </w:tcPr>
          <w:p w14:paraId="176EB153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53" w:type="dxa"/>
          </w:tcPr>
          <w:p w14:paraId="52C4D332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188" w:type="dxa"/>
          </w:tcPr>
          <w:p w14:paraId="79178535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</w:tr>
      <w:tr w14:paraId="08710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26DBB976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1623" w:type="dxa"/>
          </w:tcPr>
          <w:p w14:paraId="00DD70C9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  <w:t>с</w:t>
            </w:r>
          </w:p>
        </w:tc>
        <w:tc>
          <w:tcPr>
            <w:tcW w:w="3585" w:type="dxa"/>
          </w:tcPr>
          <w:p w14:paraId="4EADC18E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07" w:type="dxa"/>
          </w:tcPr>
          <w:p w14:paraId="0B413A2D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53" w:type="dxa"/>
          </w:tcPr>
          <w:p w14:paraId="1DC3E54B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188" w:type="dxa"/>
          </w:tcPr>
          <w:p w14:paraId="2E8B604D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</w:tr>
      <w:tr w14:paraId="0F3D3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2D024E5E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1623" w:type="dxa"/>
          </w:tcPr>
          <w:p w14:paraId="7FDA12F4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  <w:t>Т</w:t>
            </w:r>
          </w:p>
        </w:tc>
        <w:tc>
          <w:tcPr>
            <w:tcW w:w="3585" w:type="dxa"/>
          </w:tcPr>
          <w:p w14:paraId="5CDD829E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07" w:type="dxa"/>
          </w:tcPr>
          <w:p w14:paraId="24C7A3F6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53" w:type="dxa"/>
          </w:tcPr>
          <w:p w14:paraId="6B2BF7C4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188" w:type="dxa"/>
          </w:tcPr>
          <w:p w14:paraId="196C58D1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</w:tr>
      <w:tr w14:paraId="6A835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6641FDC7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1623" w:type="dxa"/>
          </w:tcPr>
          <w:p w14:paraId="50B2A466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  <w:t>у</w:t>
            </w:r>
          </w:p>
        </w:tc>
        <w:tc>
          <w:tcPr>
            <w:tcW w:w="3585" w:type="dxa"/>
          </w:tcPr>
          <w:p w14:paraId="4A3E988B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07" w:type="dxa"/>
          </w:tcPr>
          <w:p w14:paraId="3BFDC583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53" w:type="dxa"/>
          </w:tcPr>
          <w:p w14:paraId="49A5069A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188" w:type="dxa"/>
          </w:tcPr>
          <w:p w14:paraId="4B14B690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</w:tr>
      <w:tr w14:paraId="2E58F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640E7FA3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1623" w:type="dxa"/>
          </w:tcPr>
          <w:p w14:paraId="4D4A866C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  <w:t>ф</w:t>
            </w:r>
          </w:p>
        </w:tc>
        <w:tc>
          <w:tcPr>
            <w:tcW w:w="3585" w:type="dxa"/>
          </w:tcPr>
          <w:p w14:paraId="3D8CC0B3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07" w:type="dxa"/>
          </w:tcPr>
          <w:p w14:paraId="37148BC7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53" w:type="dxa"/>
          </w:tcPr>
          <w:p w14:paraId="1ED78B25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188" w:type="dxa"/>
          </w:tcPr>
          <w:p w14:paraId="38C36634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</w:tr>
      <w:tr w14:paraId="1FA81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117AA8E1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1623" w:type="dxa"/>
          </w:tcPr>
          <w:p w14:paraId="6E2D40A1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  <w:t>х</w:t>
            </w:r>
          </w:p>
        </w:tc>
        <w:tc>
          <w:tcPr>
            <w:tcW w:w="3585" w:type="dxa"/>
          </w:tcPr>
          <w:p w14:paraId="6FD4F664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07" w:type="dxa"/>
          </w:tcPr>
          <w:p w14:paraId="12D13BC6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53" w:type="dxa"/>
          </w:tcPr>
          <w:p w14:paraId="0942D450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188" w:type="dxa"/>
          </w:tcPr>
          <w:p w14:paraId="203D173C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</w:tr>
      <w:tr w14:paraId="1BB25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6899B6DF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1623" w:type="dxa"/>
          </w:tcPr>
          <w:p w14:paraId="176EB44D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  <w:t>ц</w:t>
            </w:r>
          </w:p>
        </w:tc>
        <w:tc>
          <w:tcPr>
            <w:tcW w:w="3585" w:type="dxa"/>
          </w:tcPr>
          <w:p w14:paraId="4DF41931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07" w:type="dxa"/>
          </w:tcPr>
          <w:p w14:paraId="244A7EC9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53" w:type="dxa"/>
          </w:tcPr>
          <w:p w14:paraId="0FF453E3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188" w:type="dxa"/>
          </w:tcPr>
          <w:p w14:paraId="18B27D19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</w:tr>
      <w:tr w14:paraId="21833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119CC9DC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1623" w:type="dxa"/>
          </w:tcPr>
          <w:p w14:paraId="23B1F956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  <w:t>ЧАЙКОВСКИЙ</w:t>
            </w:r>
          </w:p>
        </w:tc>
        <w:tc>
          <w:tcPr>
            <w:tcW w:w="3585" w:type="dxa"/>
          </w:tcPr>
          <w:p w14:paraId="00B3F0A2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07" w:type="dxa"/>
          </w:tcPr>
          <w:p w14:paraId="582D8DD0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53" w:type="dxa"/>
          </w:tcPr>
          <w:p w14:paraId="21A85510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</w:pPr>
          </w:p>
        </w:tc>
        <w:tc>
          <w:tcPr>
            <w:tcW w:w="3188" w:type="dxa"/>
          </w:tcPr>
          <w:p w14:paraId="07AF5E28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</w:tr>
      <w:tr w14:paraId="00667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6EA15A78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1623" w:type="dxa"/>
          </w:tcPr>
          <w:p w14:paraId="3C4C1FE5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  <w:t>Ш</w:t>
            </w:r>
          </w:p>
        </w:tc>
        <w:tc>
          <w:tcPr>
            <w:tcW w:w="3585" w:type="dxa"/>
          </w:tcPr>
          <w:p w14:paraId="133EAC0A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07" w:type="dxa"/>
          </w:tcPr>
          <w:p w14:paraId="57A30657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53" w:type="dxa"/>
          </w:tcPr>
          <w:p w14:paraId="1D63B69B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188" w:type="dxa"/>
          </w:tcPr>
          <w:p w14:paraId="1309ECD7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</w:tr>
      <w:tr w14:paraId="0E2DA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31A32385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1623" w:type="dxa"/>
          </w:tcPr>
          <w:p w14:paraId="661C41CD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  <w:t>Щ</w:t>
            </w:r>
          </w:p>
        </w:tc>
        <w:tc>
          <w:tcPr>
            <w:tcW w:w="3585" w:type="dxa"/>
          </w:tcPr>
          <w:p w14:paraId="7984CECD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07" w:type="dxa"/>
          </w:tcPr>
          <w:p w14:paraId="5EF9A389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53" w:type="dxa"/>
          </w:tcPr>
          <w:p w14:paraId="50567998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188" w:type="dxa"/>
          </w:tcPr>
          <w:p w14:paraId="591B9206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</w:tr>
      <w:tr w14:paraId="64E73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4602C396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1623" w:type="dxa"/>
          </w:tcPr>
          <w:p w14:paraId="07449144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585" w:type="dxa"/>
          </w:tcPr>
          <w:p w14:paraId="4E6AB651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07" w:type="dxa"/>
          </w:tcPr>
          <w:p w14:paraId="52B49F0C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53" w:type="dxa"/>
          </w:tcPr>
          <w:p w14:paraId="64163695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188" w:type="dxa"/>
          </w:tcPr>
          <w:p w14:paraId="38136F3E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</w:tr>
      <w:tr w14:paraId="6BF49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38C5F5D6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1623" w:type="dxa"/>
          </w:tcPr>
          <w:p w14:paraId="723E22B0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  <w:t>э</w:t>
            </w:r>
          </w:p>
        </w:tc>
        <w:tc>
          <w:tcPr>
            <w:tcW w:w="3585" w:type="dxa"/>
          </w:tcPr>
          <w:p w14:paraId="1F78DE79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07" w:type="dxa"/>
            <w:tcBorders/>
          </w:tcPr>
          <w:p w14:paraId="3DD9BB32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53" w:type="dxa"/>
          </w:tcPr>
          <w:p w14:paraId="28AD8F3F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188" w:type="dxa"/>
          </w:tcPr>
          <w:p w14:paraId="30EA1637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</w:tr>
      <w:tr w14:paraId="65BA4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5DF98573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1623" w:type="dxa"/>
          </w:tcPr>
          <w:p w14:paraId="474D8862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  <w:t>ю</w:t>
            </w:r>
          </w:p>
        </w:tc>
        <w:tc>
          <w:tcPr>
            <w:tcW w:w="3585" w:type="dxa"/>
          </w:tcPr>
          <w:p w14:paraId="2B718EF6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07" w:type="dxa"/>
          </w:tcPr>
          <w:p w14:paraId="20FB61F1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53" w:type="dxa"/>
          </w:tcPr>
          <w:p w14:paraId="24A35D38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188" w:type="dxa"/>
          </w:tcPr>
          <w:p w14:paraId="28DCA62E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</w:tr>
      <w:tr w14:paraId="6A788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780E0815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1623" w:type="dxa"/>
          </w:tcPr>
          <w:p w14:paraId="3D96FDC8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ru-RU"/>
              </w:rPr>
              <w:t>я</w:t>
            </w:r>
          </w:p>
        </w:tc>
        <w:tc>
          <w:tcPr>
            <w:tcW w:w="3585" w:type="dxa"/>
          </w:tcPr>
          <w:p w14:paraId="0446C04C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07" w:type="dxa"/>
          </w:tcPr>
          <w:p w14:paraId="532757A3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53" w:type="dxa"/>
          </w:tcPr>
          <w:p w14:paraId="4B2EFBA4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188" w:type="dxa"/>
          </w:tcPr>
          <w:p w14:paraId="73B51B19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</w:tr>
      <w:tr w14:paraId="0261F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15D913AF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1623" w:type="dxa"/>
          </w:tcPr>
          <w:p w14:paraId="5A32AD03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585" w:type="dxa"/>
          </w:tcPr>
          <w:p w14:paraId="35B21FC9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07" w:type="dxa"/>
          </w:tcPr>
          <w:p w14:paraId="7A1BCFCD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53" w:type="dxa"/>
          </w:tcPr>
          <w:p w14:paraId="1716F0EE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188" w:type="dxa"/>
          </w:tcPr>
          <w:p w14:paraId="6B258D0F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</w:tr>
      <w:tr w14:paraId="3A778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60C60AC9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1623" w:type="dxa"/>
          </w:tcPr>
          <w:p w14:paraId="62758521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585" w:type="dxa"/>
          </w:tcPr>
          <w:p w14:paraId="66669691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07" w:type="dxa"/>
          </w:tcPr>
          <w:p w14:paraId="00E816DC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53" w:type="dxa"/>
          </w:tcPr>
          <w:p w14:paraId="7E02C002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188" w:type="dxa"/>
          </w:tcPr>
          <w:p w14:paraId="4038971D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</w:tr>
      <w:tr w14:paraId="5F487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19BF08AE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1623" w:type="dxa"/>
          </w:tcPr>
          <w:p w14:paraId="7A9A9D59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585" w:type="dxa"/>
          </w:tcPr>
          <w:p w14:paraId="28AB8217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07" w:type="dxa"/>
          </w:tcPr>
          <w:p w14:paraId="5A02506D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53" w:type="dxa"/>
          </w:tcPr>
          <w:p w14:paraId="041404A0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188" w:type="dxa"/>
          </w:tcPr>
          <w:p w14:paraId="5899326E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</w:tr>
      <w:tr w14:paraId="56E35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73A2D943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1623" w:type="dxa"/>
          </w:tcPr>
          <w:p w14:paraId="551E9314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585" w:type="dxa"/>
          </w:tcPr>
          <w:p w14:paraId="72A06230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07" w:type="dxa"/>
          </w:tcPr>
          <w:p w14:paraId="05D3F047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53" w:type="dxa"/>
          </w:tcPr>
          <w:p w14:paraId="25A58AC1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188" w:type="dxa"/>
          </w:tcPr>
          <w:p w14:paraId="2E6CC22C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</w:tr>
      <w:tr w14:paraId="300DA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69AEA835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1623" w:type="dxa"/>
          </w:tcPr>
          <w:p w14:paraId="464C118F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585" w:type="dxa"/>
          </w:tcPr>
          <w:p w14:paraId="390C131B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07" w:type="dxa"/>
          </w:tcPr>
          <w:p w14:paraId="393AC6EE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53" w:type="dxa"/>
          </w:tcPr>
          <w:p w14:paraId="05861C57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188" w:type="dxa"/>
          </w:tcPr>
          <w:p w14:paraId="52F84F5C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</w:tr>
      <w:tr w14:paraId="74B04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1AFF7AF8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1623" w:type="dxa"/>
          </w:tcPr>
          <w:p w14:paraId="6C89D169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585" w:type="dxa"/>
          </w:tcPr>
          <w:p w14:paraId="443676CF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07" w:type="dxa"/>
          </w:tcPr>
          <w:p w14:paraId="3BC38B06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453" w:type="dxa"/>
          </w:tcPr>
          <w:p w14:paraId="57E49916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  <w:tc>
          <w:tcPr>
            <w:tcW w:w="3188" w:type="dxa"/>
          </w:tcPr>
          <w:p w14:paraId="0D05046D"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</w:p>
        </w:tc>
      </w:tr>
      <w:tr w14:paraId="45AA4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3A60DFCF">
            <w:pPr>
              <w:rPr>
                <w:rFonts w:hint="default" w:ascii="Calibri" w:hAnsi="Calibri" w:cs="Calibri"/>
                <w:sz w:val="18"/>
                <w:szCs w:val="18"/>
                <w:vertAlign w:val="baseline"/>
              </w:rPr>
            </w:pPr>
          </w:p>
        </w:tc>
        <w:tc>
          <w:tcPr>
            <w:tcW w:w="1623" w:type="dxa"/>
          </w:tcPr>
          <w:p w14:paraId="49758C16">
            <w:pPr>
              <w:rPr>
                <w:rFonts w:hint="default" w:ascii="Calibri" w:hAnsi="Calibri" w:cs="Calibri"/>
                <w:sz w:val="18"/>
                <w:szCs w:val="18"/>
                <w:vertAlign w:val="baseline"/>
              </w:rPr>
            </w:pPr>
          </w:p>
        </w:tc>
        <w:tc>
          <w:tcPr>
            <w:tcW w:w="3585" w:type="dxa"/>
          </w:tcPr>
          <w:p w14:paraId="6B319D1C">
            <w:pPr>
              <w:rPr>
                <w:rFonts w:hint="default" w:ascii="Calibri" w:hAnsi="Calibri" w:cs="Calibri"/>
                <w:sz w:val="18"/>
                <w:szCs w:val="18"/>
                <w:vertAlign w:val="baseline"/>
              </w:rPr>
            </w:pPr>
          </w:p>
        </w:tc>
        <w:tc>
          <w:tcPr>
            <w:tcW w:w="3407" w:type="dxa"/>
          </w:tcPr>
          <w:p w14:paraId="545DBD82">
            <w:pPr>
              <w:rPr>
                <w:rFonts w:hint="default" w:ascii="Calibri" w:hAnsi="Calibri" w:cs="Calibri"/>
                <w:sz w:val="18"/>
                <w:szCs w:val="18"/>
                <w:vertAlign w:val="baseline"/>
              </w:rPr>
            </w:pPr>
          </w:p>
        </w:tc>
        <w:tc>
          <w:tcPr>
            <w:tcW w:w="3453" w:type="dxa"/>
          </w:tcPr>
          <w:p w14:paraId="6DC7E815">
            <w:pPr>
              <w:rPr>
                <w:rFonts w:hint="default" w:ascii="Calibri" w:hAnsi="Calibri" w:cs="Calibri"/>
                <w:sz w:val="18"/>
                <w:szCs w:val="18"/>
                <w:vertAlign w:val="baseline"/>
              </w:rPr>
            </w:pPr>
          </w:p>
        </w:tc>
        <w:tc>
          <w:tcPr>
            <w:tcW w:w="3188" w:type="dxa"/>
          </w:tcPr>
          <w:p w14:paraId="24393486">
            <w:pPr>
              <w:rPr>
                <w:rFonts w:hint="default" w:ascii="Calibri" w:hAnsi="Calibri" w:cs="Calibri"/>
                <w:sz w:val="18"/>
                <w:szCs w:val="18"/>
                <w:vertAlign w:val="baseline"/>
              </w:rPr>
            </w:pPr>
          </w:p>
        </w:tc>
      </w:tr>
      <w:tr w14:paraId="07F31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4C650476">
            <w:pPr>
              <w:rPr>
                <w:rFonts w:hint="default" w:ascii="Calibri" w:hAnsi="Calibri" w:cs="Calibri"/>
                <w:sz w:val="18"/>
                <w:szCs w:val="18"/>
                <w:vertAlign w:val="baseline"/>
              </w:rPr>
            </w:pPr>
          </w:p>
        </w:tc>
        <w:tc>
          <w:tcPr>
            <w:tcW w:w="1623" w:type="dxa"/>
          </w:tcPr>
          <w:p w14:paraId="694075B5">
            <w:pPr>
              <w:rPr>
                <w:rFonts w:hint="default" w:ascii="Calibri" w:hAnsi="Calibri" w:cs="Calibri"/>
                <w:sz w:val="18"/>
                <w:szCs w:val="18"/>
                <w:vertAlign w:val="baseline"/>
              </w:rPr>
            </w:pPr>
          </w:p>
        </w:tc>
        <w:tc>
          <w:tcPr>
            <w:tcW w:w="3585" w:type="dxa"/>
          </w:tcPr>
          <w:p w14:paraId="2CDD3B11">
            <w:pPr>
              <w:rPr>
                <w:rFonts w:hint="default" w:ascii="Calibri" w:hAnsi="Calibri" w:cs="Calibri"/>
                <w:sz w:val="18"/>
                <w:szCs w:val="18"/>
                <w:vertAlign w:val="baseline"/>
              </w:rPr>
            </w:pPr>
          </w:p>
        </w:tc>
        <w:tc>
          <w:tcPr>
            <w:tcW w:w="3407" w:type="dxa"/>
          </w:tcPr>
          <w:p w14:paraId="25DDAA63">
            <w:pPr>
              <w:rPr>
                <w:rFonts w:hint="default" w:ascii="Calibri" w:hAnsi="Calibri" w:cs="Calibri"/>
                <w:sz w:val="18"/>
                <w:szCs w:val="18"/>
                <w:vertAlign w:val="baseline"/>
              </w:rPr>
            </w:pPr>
          </w:p>
        </w:tc>
        <w:tc>
          <w:tcPr>
            <w:tcW w:w="3453" w:type="dxa"/>
          </w:tcPr>
          <w:p w14:paraId="1C1DD136">
            <w:pPr>
              <w:rPr>
                <w:rFonts w:hint="default" w:ascii="Calibri" w:hAnsi="Calibri" w:cs="Calibri"/>
                <w:sz w:val="18"/>
                <w:szCs w:val="18"/>
                <w:vertAlign w:val="baseline"/>
              </w:rPr>
            </w:pPr>
          </w:p>
        </w:tc>
        <w:tc>
          <w:tcPr>
            <w:tcW w:w="3188" w:type="dxa"/>
          </w:tcPr>
          <w:p w14:paraId="0372938F">
            <w:pPr>
              <w:rPr>
                <w:rFonts w:hint="default" w:ascii="Calibri" w:hAnsi="Calibri" w:cs="Calibri"/>
                <w:sz w:val="18"/>
                <w:szCs w:val="18"/>
                <w:vertAlign w:val="baseline"/>
              </w:rPr>
            </w:pPr>
          </w:p>
        </w:tc>
      </w:tr>
      <w:tr w14:paraId="184DD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2C2BED3E">
            <w:pPr>
              <w:rPr>
                <w:rFonts w:hint="default" w:ascii="Calibri" w:hAnsi="Calibri" w:cs="Calibri"/>
                <w:sz w:val="18"/>
                <w:szCs w:val="18"/>
                <w:vertAlign w:val="baseline"/>
              </w:rPr>
            </w:pPr>
          </w:p>
        </w:tc>
        <w:tc>
          <w:tcPr>
            <w:tcW w:w="1623" w:type="dxa"/>
          </w:tcPr>
          <w:p w14:paraId="7D6F61D8">
            <w:pPr>
              <w:rPr>
                <w:rFonts w:hint="default" w:ascii="Calibri" w:hAnsi="Calibri" w:cs="Calibri"/>
                <w:sz w:val="18"/>
                <w:szCs w:val="18"/>
                <w:vertAlign w:val="baseline"/>
              </w:rPr>
            </w:pPr>
          </w:p>
        </w:tc>
        <w:tc>
          <w:tcPr>
            <w:tcW w:w="3585" w:type="dxa"/>
          </w:tcPr>
          <w:p w14:paraId="28A1BE07">
            <w:pPr>
              <w:rPr>
                <w:rFonts w:hint="default" w:ascii="Calibri" w:hAnsi="Calibri" w:cs="Calibri"/>
                <w:sz w:val="18"/>
                <w:szCs w:val="18"/>
                <w:vertAlign w:val="baseline"/>
              </w:rPr>
            </w:pPr>
          </w:p>
        </w:tc>
        <w:tc>
          <w:tcPr>
            <w:tcW w:w="3407" w:type="dxa"/>
          </w:tcPr>
          <w:p w14:paraId="71B36136">
            <w:pPr>
              <w:rPr>
                <w:rFonts w:hint="default" w:ascii="Calibri" w:hAnsi="Calibri" w:cs="Calibri"/>
                <w:sz w:val="18"/>
                <w:szCs w:val="18"/>
                <w:vertAlign w:val="baseline"/>
              </w:rPr>
            </w:pPr>
          </w:p>
        </w:tc>
        <w:tc>
          <w:tcPr>
            <w:tcW w:w="3453" w:type="dxa"/>
          </w:tcPr>
          <w:p w14:paraId="3A43527B">
            <w:pPr>
              <w:rPr>
                <w:rFonts w:hint="default" w:ascii="Calibri" w:hAnsi="Calibri" w:cs="Calibri"/>
                <w:sz w:val="18"/>
                <w:szCs w:val="18"/>
                <w:vertAlign w:val="baseline"/>
              </w:rPr>
            </w:pPr>
          </w:p>
        </w:tc>
        <w:tc>
          <w:tcPr>
            <w:tcW w:w="3188" w:type="dxa"/>
          </w:tcPr>
          <w:p w14:paraId="16A97EAF">
            <w:pPr>
              <w:rPr>
                <w:rFonts w:hint="default" w:ascii="Calibri" w:hAnsi="Calibri" w:cs="Calibri"/>
                <w:sz w:val="18"/>
                <w:szCs w:val="18"/>
                <w:vertAlign w:val="baseline"/>
              </w:rPr>
            </w:pPr>
          </w:p>
        </w:tc>
      </w:tr>
      <w:tr w14:paraId="32339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61B6DEF7">
            <w:pPr>
              <w:rPr>
                <w:rFonts w:hint="default" w:ascii="Calibri" w:hAnsi="Calibri" w:cs="Calibri"/>
                <w:sz w:val="18"/>
                <w:szCs w:val="18"/>
                <w:vertAlign w:val="baseline"/>
              </w:rPr>
            </w:pPr>
          </w:p>
        </w:tc>
        <w:tc>
          <w:tcPr>
            <w:tcW w:w="1623" w:type="dxa"/>
          </w:tcPr>
          <w:p w14:paraId="7ABBE156">
            <w:pPr>
              <w:rPr>
                <w:rFonts w:hint="default" w:ascii="Calibri" w:hAnsi="Calibri" w:cs="Calibri"/>
                <w:sz w:val="18"/>
                <w:szCs w:val="18"/>
                <w:vertAlign w:val="baseline"/>
              </w:rPr>
            </w:pPr>
          </w:p>
        </w:tc>
        <w:tc>
          <w:tcPr>
            <w:tcW w:w="3585" w:type="dxa"/>
          </w:tcPr>
          <w:p w14:paraId="43A137DD">
            <w:pPr>
              <w:rPr>
                <w:rFonts w:hint="default" w:ascii="Calibri" w:hAnsi="Calibri" w:cs="Calibri"/>
                <w:sz w:val="18"/>
                <w:szCs w:val="18"/>
                <w:vertAlign w:val="baseline"/>
              </w:rPr>
            </w:pPr>
          </w:p>
        </w:tc>
        <w:tc>
          <w:tcPr>
            <w:tcW w:w="3407" w:type="dxa"/>
          </w:tcPr>
          <w:p w14:paraId="3889A15B">
            <w:pPr>
              <w:rPr>
                <w:rFonts w:hint="default" w:ascii="Calibri" w:hAnsi="Calibri" w:cs="Calibri"/>
                <w:sz w:val="18"/>
                <w:szCs w:val="18"/>
                <w:vertAlign w:val="baseline"/>
              </w:rPr>
            </w:pPr>
          </w:p>
        </w:tc>
        <w:tc>
          <w:tcPr>
            <w:tcW w:w="3453" w:type="dxa"/>
          </w:tcPr>
          <w:p w14:paraId="11C7D471">
            <w:pPr>
              <w:rPr>
                <w:rFonts w:hint="default" w:ascii="Calibri" w:hAnsi="Calibri" w:cs="Calibri"/>
                <w:sz w:val="18"/>
                <w:szCs w:val="18"/>
                <w:vertAlign w:val="baseline"/>
              </w:rPr>
            </w:pPr>
          </w:p>
        </w:tc>
        <w:tc>
          <w:tcPr>
            <w:tcW w:w="3188" w:type="dxa"/>
          </w:tcPr>
          <w:p w14:paraId="5C31ABF5">
            <w:pPr>
              <w:rPr>
                <w:rFonts w:hint="default" w:ascii="Calibri" w:hAnsi="Calibri" w:cs="Calibri"/>
                <w:sz w:val="18"/>
                <w:szCs w:val="18"/>
                <w:vertAlign w:val="baseline"/>
              </w:rPr>
            </w:pPr>
          </w:p>
        </w:tc>
      </w:tr>
      <w:tr w14:paraId="321C2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7A14D366">
            <w:pPr>
              <w:rPr>
                <w:rFonts w:hint="default" w:ascii="Calibri" w:hAnsi="Calibri" w:cs="Calibri"/>
                <w:sz w:val="18"/>
                <w:szCs w:val="18"/>
                <w:vertAlign w:val="baseline"/>
              </w:rPr>
            </w:pPr>
          </w:p>
        </w:tc>
        <w:tc>
          <w:tcPr>
            <w:tcW w:w="1623" w:type="dxa"/>
          </w:tcPr>
          <w:p w14:paraId="0CA60D51">
            <w:pPr>
              <w:rPr>
                <w:rFonts w:hint="default" w:ascii="Calibri" w:hAnsi="Calibri" w:cs="Calibri"/>
                <w:sz w:val="18"/>
                <w:szCs w:val="18"/>
                <w:vertAlign w:val="baseline"/>
              </w:rPr>
            </w:pPr>
          </w:p>
        </w:tc>
        <w:tc>
          <w:tcPr>
            <w:tcW w:w="3585" w:type="dxa"/>
          </w:tcPr>
          <w:p w14:paraId="58D02EB0">
            <w:pPr>
              <w:rPr>
                <w:rFonts w:hint="default" w:ascii="Calibri" w:hAnsi="Calibri" w:cs="Calibri"/>
                <w:sz w:val="18"/>
                <w:szCs w:val="18"/>
                <w:vertAlign w:val="baseline"/>
              </w:rPr>
            </w:pPr>
          </w:p>
        </w:tc>
        <w:tc>
          <w:tcPr>
            <w:tcW w:w="3407" w:type="dxa"/>
          </w:tcPr>
          <w:p w14:paraId="14A37BF7">
            <w:pPr>
              <w:rPr>
                <w:rFonts w:hint="default" w:ascii="Calibri" w:hAnsi="Calibri" w:cs="Calibri"/>
                <w:sz w:val="18"/>
                <w:szCs w:val="18"/>
                <w:vertAlign w:val="baseline"/>
              </w:rPr>
            </w:pPr>
          </w:p>
        </w:tc>
        <w:tc>
          <w:tcPr>
            <w:tcW w:w="3453" w:type="dxa"/>
          </w:tcPr>
          <w:p w14:paraId="27F016B7">
            <w:pPr>
              <w:rPr>
                <w:rFonts w:hint="default" w:ascii="Calibri" w:hAnsi="Calibri" w:cs="Calibri"/>
                <w:sz w:val="18"/>
                <w:szCs w:val="18"/>
                <w:vertAlign w:val="baseline"/>
              </w:rPr>
            </w:pPr>
          </w:p>
        </w:tc>
        <w:tc>
          <w:tcPr>
            <w:tcW w:w="3188" w:type="dxa"/>
          </w:tcPr>
          <w:p w14:paraId="587C285E">
            <w:pPr>
              <w:rPr>
                <w:rFonts w:hint="default" w:ascii="Calibri" w:hAnsi="Calibri" w:cs="Calibri"/>
                <w:sz w:val="18"/>
                <w:szCs w:val="18"/>
                <w:vertAlign w:val="baseline"/>
              </w:rPr>
            </w:pPr>
          </w:p>
        </w:tc>
      </w:tr>
    </w:tbl>
    <w:p w14:paraId="7AFA367A"/>
    <w:p w14:paraId="405D10D4"/>
    <w:p w14:paraId="5B13E42E">
      <w:pPr>
        <w:rPr>
          <w:rFonts w:hint="default" w:ascii="Calibri" w:hAnsi="Calibri" w:cs="Calibri"/>
          <w:sz w:val="18"/>
          <w:szCs w:val="18"/>
        </w:rPr>
      </w:pPr>
    </w:p>
    <w:p w14:paraId="74C08D45">
      <w:pPr>
        <w:rPr>
          <w:rFonts w:hint="default" w:ascii="Calibri" w:hAnsi="Calibri" w:cs="Calibri"/>
          <w:sz w:val="18"/>
          <w:szCs w:val="18"/>
        </w:rPr>
      </w:pPr>
    </w:p>
    <w:p w14:paraId="272EE902">
      <w:pPr>
        <w:rPr>
          <w:rFonts w:hint="default" w:ascii="Calibri" w:hAnsi="Calibri" w:cs="Calibri"/>
          <w:sz w:val="18"/>
          <w:szCs w:val="18"/>
        </w:rPr>
      </w:pPr>
    </w:p>
    <w:tbl>
      <w:tblPr>
        <w:tblStyle w:val="4"/>
        <w:tblpPr w:leftFromText="180" w:rightFromText="180" w:vertAnchor="text" w:horzAnchor="page" w:tblpX="676" w:tblpY="449"/>
        <w:tblOverlap w:val="never"/>
        <w:tblW w:w="157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6"/>
        <w:gridCol w:w="1751"/>
        <w:gridCol w:w="3457"/>
        <w:gridCol w:w="3407"/>
        <w:gridCol w:w="3453"/>
        <w:gridCol w:w="3188"/>
      </w:tblGrid>
      <w:tr w14:paraId="24251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754E3D15">
            <w:pPr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vertAlign w:val="baseline"/>
                <w:lang w:val="ru-RU"/>
              </w:rPr>
              <w:t>№ п/п</w:t>
            </w:r>
          </w:p>
        </w:tc>
        <w:tc>
          <w:tcPr>
            <w:tcW w:w="1751" w:type="dxa"/>
          </w:tcPr>
          <w:p w14:paraId="2066FB04">
            <w:pPr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vertAlign w:val="baseline"/>
                <w:lang w:val="ru-RU"/>
              </w:rPr>
              <w:t>КОМПОЗИТОР</w:t>
            </w:r>
          </w:p>
        </w:tc>
        <w:tc>
          <w:tcPr>
            <w:tcW w:w="3457" w:type="dxa"/>
          </w:tcPr>
          <w:p w14:paraId="1593CEA1">
            <w:pPr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vertAlign w:val="baseline"/>
                <w:lang w:val="ru-RU"/>
              </w:rPr>
              <w:t>5 класс</w:t>
            </w:r>
          </w:p>
          <w:p w14:paraId="4CCCC656">
            <w:pPr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vertAlign w:val="baseline"/>
              </w:rPr>
            </w:pPr>
          </w:p>
        </w:tc>
        <w:tc>
          <w:tcPr>
            <w:tcW w:w="3407" w:type="dxa"/>
          </w:tcPr>
          <w:p w14:paraId="75CD85D9">
            <w:pPr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vertAlign w:val="baseline"/>
                <w:lang w:val="ru-RU"/>
              </w:rPr>
              <w:t>6 класс</w:t>
            </w:r>
          </w:p>
        </w:tc>
        <w:tc>
          <w:tcPr>
            <w:tcW w:w="3453" w:type="dxa"/>
          </w:tcPr>
          <w:p w14:paraId="27B0025D">
            <w:pPr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vertAlign w:val="baseline"/>
                <w:lang w:val="ru-RU"/>
              </w:rPr>
              <w:t>7 класс</w:t>
            </w:r>
          </w:p>
          <w:p w14:paraId="576CC60B">
            <w:pPr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vertAlign w:val="baseline"/>
              </w:rPr>
            </w:pPr>
          </w:p>
        </w:tc>
        <w:tc>
          <w:tcPr>
            <w:tcW w:w="3188" w:type="dxa"/>
          </w:tcPr>
          <w:p w14:paraId="4C821EAE">
            <w:pPr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vertAlign w:val="baseline"/>
                <w:lang w:val="ru-RU"/>
              </w:rPr>
              <w:t>8 класс</w:t>
            </w:r>
          </w:p>
        </w:tc>
      </w:tr>
      <w:tr w14:paraId="354DE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7A4C7CAD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  <w:p w14:paraId="4698A9FA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0EC3CF56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АРТЕМЬЕВ</w:t>
            </w:r>
          </w:p>
        </w:tc>
        <w:tc>
          <w:tcPr>
            <w:tcW w:w="3457" w:type="dxa"/>
          </w:tcPr>
          <w:p w14:paraId="10E4DEA4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284CC7B5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«Мозаика»</w:t>
            </w:r>
          </w:p>
        </w:tc>
        <w:tc>
          <w:tcPr>
            <w:tcW w:w="3453" w:type="dxa"/>
          </w:tcPr>
          <w:p w14:paraId="1E9796B6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188" w:type="dxa"/>
          </w:tcPr>
          <w:p w14:paraId="512BAD3E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-</w:t>
            </w:r>
            <w:r>
              <w:rPr>
                <w:sz w:val="20"/>
                <w:szCs w:val="20"/>
              </w:rPr>
              <w:t>Рок-опера «Преступление и наказание»</w:t>
            </w:r>
          </w:p>
          <w:p w14:paraId="1E14ACEA">
            <w:pPr>
              <w:spacing w:after="0" w:line="240" w:lineRule="auto"/>
              <w:rPr>
                <w:sz w:val="20"/>
                <w:szCs w:val="20"/>
                <w:shd w:val="clear" w:color="auto" w:fill="FFFFFF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-</w:t>
            </w:r>
            <w:r>
              <w:rPr>
                <w:sz w:val="20"/>
                <w:szCs w:val="20"/>
                <w:shd w:val="clear" w:color="auto" w:fill="FFFFFF"/>
              </w:rPr>
              <w:t xml:space="preserve"> Музыка к кинофильму «Свой среди чужих, чужой среди своих»</w:t>
            </w:r>
          </w:p>
          <w:p w14:paraId="5697FA76">
            <w:pPr>
              <w:spacing w:after="0" w:line="240" w:lineRule="auto"/>
              <w:jc w:val="left"/>
              <w:rPr>
                <w:rFonts w:hint="default"/>
                <w:sz w:val="20"/>
                <w:szCs w:val="20"/>
                <w:lang w:val="ru-RU"/>
              </w:rPr>
            </w:pPr>
          </w:p>
          <w:p w14:paraId="7FCF14F2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  <w:tr w14:paraId="1BA6E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0E11FDA8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6FDE5E6F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БАХ</w:t>
            </w:r>
          </w:p>
        </w:tc>
        <w:tc>
          <w:tcPr>
            <w:tcW w:w="3457" w:type="dxa"/>
          </w:tcPr>
          <w:p w14:paraId="13864655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56FA7714">
            <w:pP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3" w:type="dxa"/>
          </w:tcPr>
          <w:p w14:paraId="5865BE75">
            <w:pPr>
              <w:spacing w:line="240" w:lineRule="atLeast"/>
              <w:contextualSpacing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«Чакона» </w:t>
            </w:r>
          </w:p>
          <w:p w14:paraId="045944AD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-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 Органная фуга соль минор </w:t>
            </w:r>
          </w:p>
          <w:p w14:paraId="25A29790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188" w:type="dxa"/>
          </w:tcPr>
          <w:p w14:paraId="1218926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Бранденбургский концерт №2 (1 часть)</w:t>
            </w:r>
          </w:p>
          <w:p w14:paraId="782991ED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  <w:tr w14:paraId="7B1C5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5E64FD3D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  <w:p w14:paraId="4853ABC8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28817660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БЕТХОВЕН</w:t>
            </w:r>
          </w:p>
        </w:tc>
        <w:tc>
          <w:tcPr>
            <w:tcW w:w="3457" w:type="dxa"/>
          </w:tcPr>
          <w:p w14:paraId="00408A40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48D964DA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Увертюра «Эгмонт»</w:t>
            </w:r>
          </w:p>
        </w:tc>
        <w:tc>
          <w:tcPr>
            <w:tcW w:w="3453" w:type="dxa"/>
          </w:tcPr>
          <w:p w14:paraId="3FCF6676">
            <w:pPr>
              <w:tabs>
                <w:tab w:val="left" w:pos="2420"/>
              </w:tabs>
              <w:spacing w:after="0" w:line="240" w:lineRule="auto"/>
              <w:ind w:right="-120" w:rightChars="-60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-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Симфония № 5</w:t>
            </w:r>
          </w:p>
          <w:p w14:paraId="238FFF8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Соната № 8«Патетическая»</w:t>
            </w:r>
          </w:p>
          <w:p w14:paraId="45E6E0E8">
            <w:pPr>
              <w:contextualSpacing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-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«Экосез соль мажор»</w:t>
            </w:r>
          </w:p>
          <w:p w14:paraId="6856C9AF">
            <w:pPr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-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Высокая месса»: «Gloria» (№4), </w:t>
            </w:r>
          </w:p>
          <w:p w14:paraId="64842573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«AgnusDei» (№23).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 </w:t>
            </w:r>
          </w:p>
          <w:p w14:paraId="0B0AA569">
            <w:pPr>
              <w:contextualSpacing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Хорал «Kyrie,eieison!»</w:t>
            </w:r>
          </w:p>
          <w:p w14:paraId="59C684B6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</w:p>
        </w:tc>
        <w:tc>
          <w:tcPr>
            <w:tcW w:w="3188" w:type="dxa"/>
          </w:tcPr>
          <w:p w14:paraId="11AD0AAE">
            <w:pPr>
              <w:spacing w:after="0" w:line="240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hint="default"/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Увертюра «Эгмонт»</w:t>
            </w:r>
          </w:p>
          <w:p w14:paraId="1B0B2059">
            <w:pPr>
              <w:spacing w:after="0" w:line="240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-</w:t>
            </w:r>
            <w:r>
              <w:rPr>
                <w:sz w:val="20"/>
                <w:szCs w:val="20"/>
              </w:rPr>
              <w:t>Крейцерова соната</w:t>
            </w:r>
          </w:p>
          <w:p w14:paraId="09A166BB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  <w:tr w14:paraId="2491B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7155EF66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  <w:p w14:paraId="49D066C4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6F2823AF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БОРОДИН</w:t>
            </w:r>
          </w:p>
        </w:tc>
        <w:tc>
          <w:tcPr>
            <w:tcW w:w="3457" w:type="dxa"/>
          </w:tcPr>
          <w:p w14:paraId="36F98885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435A8A25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53" w:type="dxa"/>
          </w:tcPr>
          <w:p w14:paraId="2F91804D">
            <w:pPr>
              <w:spacing w:line="240" w:lineRule="atLeast"/>
              <w:contextualSpacing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Опера «Князь Игорь»</w:t>
            </w:r>
          </w:p>
          <w:p w14:paraId="3686B213">
            <w:pPr>
              <w:spacing w:line="240" w:lineRule="atLeast"/>
              <w:contextualSpacing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Опера «Князь Игорь»:</w:t>
            </w:r>
          </w:p>
          <w:p w14:paraId="2ECCFBDD">
            <w:pPr>
              <w:spacing w:line="240" w:lineRule="atLeast"/>
              <w:contextualSpacing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-Хор «Солнцу красному слава»</w:t>
            </w:r>
          </w:p>
          <w:p w14:paraId="08E7179E">
            <w:pPr>
              <w:spacing w:line="240" w:lineRule="atLeast"/>
              <w:contextualSpacing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-ария князя Игоря</w:t>
            </w:r>
          </w:p>
          <w:p w14:paraId="2481C312">
            <w:pPr>
              <w:spacing w:line="240" w:lineRule="atLeast"/>
              <w:contextualSpacing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 половецкие пляски</w:t>
            </w:r>
          </w:p>
          <w:p w14:paraId="2DB98200">
            <w:pPr>
              <w:spacing w:line="240" w:lineRule="atLeast"/>
              <w:contextualSpacing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 «Плач Ярославны»</w:t>
            </w:r>
          </w:p>
          <w:p w14:paraId="77FD8FF5">
            <w:pPr>
              <w:spacing w:line="240" w:lineRule="atLeast"/>
              <w:contextualSpacing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-Симфония №2</w:t>
            </w:r>
          </w:p>
        </w:tc>
        <w:tc>
          <w:tcPr>
            <w:tcW w:w="3188" w:type="dxa"/>
          </w:tcPr>
          <w:p w14:paraId="1DFFE906">
            <w:pPr>
              <w:spacing w:after="0" w:line="240" w:lineRule="auto"/>
              <w:rPr>
                <w:rFonts w:hint="default"/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О</w:t>
            </w:r>
            <w:r>
              <w:rPr>
                <w:color w:val="000000"/>
                <w:sz w:val="20"/>
                <w:szCs w:val="20"/>
              </w:rPr>
              <w:t>перы «Князь Игорь»</w:t>
            </w:r>
            <w:r>
              <w:rPr>
                <w:rFonts w:hint="default"/>
                <w:color w:val="000000"/>
                <w:sz w:val="20"/>
                <w:szCs w:val="20"/>
                <w:lang w:val="ru-RU"/>
              </w:rPr>
              <w:t>. Сцена</w:t>
            </w:r>
          </w:p>
          <w:p w14:paraId="18A33269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hint="default"/>
                <w:color w:val="000000"/>
                <w:sz w:val="20"/>
                <w:szCs w:val="20"/>
                <w:lang w:val="ru-RU"/>
              </w:rPr>
              <w:t>«</w:t>
            </w:r>
            <w:r>
              <w:rPr>
                <w:color w:val="000000"/>
                <w:sz w:val="20"/>
                <w:szCs w:val="20"/>
              </w:rPr>
              <w:t xml:space="preserve">Половецкие </w:t>
            </w:r>
            <w:r>
              <w:rPr>
                <w:color w:val="000000"/>
                <w:sz w:val="20"/>
                <w:szCs w:val="20"/>
                <w:lang w:val="ru-RU"/>
              </w:rPr>
              <w:t>пляски</w:t>
            </w:r>
            <w:r>
              <w:rPr>
                <w:rFonts w:hint="default"/>
                <w:color w:val="000000"/>
                <w:sz w:val="20"/>
                <w:szCs w:val="20"/>
                <w:lang w:val="ru-RU"/>
              </w:rPr>
              <w:t>»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14:paraId="3592BF2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Ария кн</w:t>
            </w:r>
            <w:r>
              <w:rPr>
                <w:sz w:val="20"/>
                <w:szCs w:val="20"/>
                <w:lang w:val="ru-RU"/>
              </w:rPr>
              <w:t>язя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Игоря из оперы «Князь Игорь»</w:t>
            </w:r>
          </w:p>
          <w:p w14:paraId="1FAAC39C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sz w:val="20"/>
                <w:szCs w:val="20"/>
              </w:rPr>
              <w:t>Ария Ярославны «Ах, плачу я»</w:t>
            </w:r>
          </w:p>
        </w:tc>
      </w:tr>
      <w:tr w14:paraId="23AB8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540ABA18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7438C85D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БЕРЕЗОВСКИЙ</w:t>
            </w:r>
          </w:p>
        </w:tc>
        <w:tc>
          <w:tcPr>
            <w:tcW w:w="3457" w:type="dxa"/>
          </w:tcPr>
          <w:p w14:paraId="3C94C35E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2437ECA8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«Не отвержи мене во время старости»</w:t>
            </w:r>
          </w:p>
        </w:tc>
        <w:tc>
          <w:tcPr>
            <w:tcW w:w="3453" w:type="dxa"/>
          </w:tcPr>
          <w:p w14:paraId="16822AB1">
            <w:pPr>
              <w:spacing w:line="240" w:lineRule="atLeast"/>
              <w:contextualSpacing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8" w:type="dxa"/>
          </w:tcPr>
          <w:p w14:paraId="1F1E355D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  <w:tr w14:paraId="2BDCE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4285E199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6172661D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ВИВАЛЬДИ</w:t>
            </w:r>
          </w:p>
        </w:tc>
        <w:tc>
          <w:tcPr>
            <w:tcW w:w="3457" w:type="dxa"/>
          </w:tcPr>
          <w:p w14:paraId="3B094633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0DAB32A6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«Весна» из цикла «Времена года»</w:t>
            </w:r>
          </w:p>
          <w:p w14:paraId="32CE4889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453" w:type="dxa"/>
          </w:tcPr>
          <w:p w14:paraId="380F5187">
            <w:pPr>
              <w:spacing w:line="240" w:lineRule="atLeast"/>
              <w:contextualSpacing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8" w:type="dxa"/>
          </w:tcPr>
          <w:p w14:paraId="5E6CF8DF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  <w:tr w14:paraId="577D4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5AD04E89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64BEDA83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ВАРЛАМОВ</w:t>
            </w:r>
          </w:p>
        </w:tc>
        <w:tc>
          <w:tcPr>
            <w:tcW w:w="3457" w:type="dxa"/>
          </w:tcPr>
          <w:p w14:paraId="39DA440D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422DE7E6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«Красный сарафан»</w:t>
            </w:r>
          </w:p>
        </w:tc>
        <w:tc>
          <w:tcPr>
            <w:tcW w:w="3453" w:type="dxa"/>
          </w:tcPr>
          <w:p w14:paraId="543D8FA5">
            <w:pPr>
              <w:spacing w:line="240" w:lineRule="atLeast"/>
              <w:contextualSpacing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8" w:type="dxa"/>
          </w:tcPr>
          <w:p w14:paraId="0A4C97DF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  <w:tr w14:paraId="673CF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30175169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125A59E1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ГАВРИЛИН</w:t>
            </w:r>
          </w:p>
        </w:tc>
        <w:tc>
          <w:tcPr>
            <w:tcW w:w="3457" w:type="dxa"/>
          </w:tcPr>
          <w:p w14:paraId="10B76449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371880BC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53" w:type="dxa"/>
          </w:tcPr>
          <w:p w14:paraId="449812F1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Тарантелла из балета «Анюта»</w:t>
            </w:r>
          </w:p>
          <w:p w14:paraId="350C8836">
            <w:pPr>
              <w:spacing w:line="240" w:lineRule="atLeast"/>
              <w:contextualSpacing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8" w:type="dxa"/>
          </w:tcPr>
          <w:p w14:paraId="206052D3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  <w:tr w14:paraId="30085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367B2A7D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0DD510CB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ГАЙДН</w:t>
            </w:r>
          </w:p>
        </w:tc>
        <w:tc>
          <w:tcPr>
            <w:tcW w:w="3457" w:type="dxa"/>
          </w:tcPr>
          <w:p w14:paraId="5121D1AB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182A2C5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53" w:type="dxa"/>
          </w:tcPr>
          <w:p w14:paraId="74149D08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Симфония № 103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.</w:t>
            </w:r>
          </w:p>
          <w:p w14:paraId="5E462505">
            <w:pPr>
              <w:spacing w:line="240" w:lineRule="atLeast"/>
              <w:contextualSpacing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8" w:type="dxa"/>
          </w:tcPr>
          <w:p w14:paraId="6C5E3025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sz w:val="20"/>
                <w:szCs w:val="20"/>
              </w:rPr>
              <w:t xml:space="preserve"> Симфония №45.Прощальная.</w:t>
            </w:r>
          </w:p>
        </w:tc>
      </w:tr>
      <w:tr w14:paraId="3DD2C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73EC5FAA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4A1ACFDF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ГЕРШВИН</w:t>
            </w:r>
          </w:p>
        </w:tc>
        <w:tc>
          <w:tcPr>
            <w:tcW w:w="3457" w:type="dxa"/>
          </w:tcPr>
          <w:p w14:paraId="50DD7A73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4FD2D623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53" w:type="dxa"/>
          </w:tcPr>
          <w:p w14:paraId="168489F8">
            <w:pPr>
              <w:spacing w:line="240" w:lineRule="atLeast"/>
              <w:contextualSpacing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«Рапсодия в блюзовых тонах».</w:t>
            </w:r>
          </w:p>
        </w:tc>
        <w:tc>
          <w:tcPr>
            <w:tcW w:w="3188" w:type="dxa"/>
          </w:tcPr>
          <w:p w14:paraId="687C5B62">
            <w:pPr>
              <w:rPr>
                <w:sz w:val="20"/>
                <w:szCs w:val="20"/>
              </w:rPr>
            </w:pPr>
          </w:p>
        </w:tc>
      </w:tr>
      <w:tr w14:paraId="707BC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3154CE94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21ED6EDB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ГЛИНКА</w:t>
            </w:r>
          </w:p>
        </w:tc>
        <w:tc>
          <w:tcPr>
            <w:tcW w:w="3457" w:type="dxa"/>
          </w:tcPr>
          <w:p w14:paraId="08987440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062E0B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«Я помню чудное мгновенье»</w:t>
            </w:r>
          </w:p>
          <w:p w14:paraId="53759B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«Вальс-фантазия»</w:t>
            </w:r>
          </w:p>
          <w:p w14:paraId="579E50FB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53" w:type="dxa"/>
          </w:tcPr>
          <w:p w14:paraId="22D6CF88">
            <w:pPr>
              <w:spacing w:line="240" w:lineRule="atLeast"/>
              <w:contextualSpacing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Опера «Иван Сусанин»:</w:t>
            </w:r>
          </w:p>
          <w:p w14:paraId="645799D0">
            <w:pPr>
              <w:spacing w:line="240" w:lineRule="atLeast"/>
              <w:contextualSpacing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Интродукция.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 xml:space="preserve"> Хор «Родина моя»</w:t>
            </w:r>
          </w:p>
          <w:p w14:paraId="7EE3D5E8">
            <w:pPr>
              <w:spacing w:line="240" w:lineRule="atLeast"/>
              <w:contextualSpacing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Хор «Славься»</w:t>
            </w:r>
          </w:p>
          <w:p w14:paraId="7FB9B854">
            <w:pPr>
              <w:spacing w:line="240" w:lineRule="atLeast"/>
              <w:contextualSpacing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188" w:type="dxa"/>
          </w:tcPr>
          <w:p w14:paraId="167CC076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  <w:tr w14:paraId="023AE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168C319C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3CB0DA59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ДУНАЕВСКИЙ</w:t>
            </w:r>
          </w:p>
        </w:tc>
        <w:tc>
          <w:tcPr>
            <w:tcW w:w="3457" w:type="dxa"/>
          </w:tcPr>
          <w:p w14:paraId="37B16E64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541057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Музыка из к/ф «Дети капитана Гранта»:</w:t>
            </w:r>
          </w:p>
          <w:p w14:paraId="11E8DC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«Увертюра»</w:t>
            </w:r>
          </w:p>
          <w:p w14:paraId="2D6C66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«Песенка о капитане»</w:t>
            </w:r>
          </w:p>
          <w:p w14:paraId="32A883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песенка Роберта «Спой нам, ветер».</w:t>
            </w:r>
          </w:p>
          <w:p w14:paraId="6291541A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53" w:type="dxa"/>
          </w:tcPr>
          <w:p w14:paraId="47085725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188" w:type="dxa"/>
          </w:tcPr>
          <w:p w14:paraId="732B3B42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  <w:tr w14:paraId="47B9A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11551428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6822B357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ДЕБЮССИ</w:t>
            </w:r>
          </w:p>
        </w:tc>
        <w:tc>
          <w:tcPr>
            <w:tcW w:w="3457" w:type="dxa"/>
          </w:tcPr>
          <w:p w14:paraId="0184537A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23DEDACE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53" w:type="dxa"/>
          </w:tcPr>
          <w:p w14:paraId="6541D9E9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Симфоническая картина «Празднества».       </w:t>
            </w:r>
          </w:p>
        </w:tc>
        <w:tc>
          <w:tcPr>
            <w:tcW w:w="3188" w:type="dxa"/>
          </w:tcPr>
          <w:p w14:paraId="4AD365CF">
            <w:pPr>
              <w:spacing w:after="0" w:line="240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Симфоническая картина «Празднества»</w:t>
            </w:r>
          </w:p>
          <w:p w14:paraId="18208D40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  <w:tr w14:paraId="64F84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64E9B478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4CB24500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е</w:t>
            </w:r>
          </w:p>
        </w:tc>
        <w:tc>
          <w:tcPr>
            <w:tcW w:w="3457" w:type="dxa"/>
          </w:tcPr>
          <w:p w14:paraId="1ECD2FCA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1A3AD6CF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53" w:type="dxa"/>
          </w:tcPr>
          <w:p w14:paraId="7A68D5AE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188" w:type="dxa"/>
          </w:tcPr>
          <w:p w14:paraId="46FB6E5A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  <w:tr w14:paraId="42567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02E639E6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2BB44245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ж</w:t>
            </w:r>
          </w:p>
        </w:tc>
        <w:tc>
          <w:tcPr>
            <w:tcW w:w="3457" w:type="dxa"/>
          </w:tcPr>
          <w:p w14:paraId="0F9878E4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4E1AE70B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53" w:type="dxa"/>
          </w:tcPr>
          <w:p w14:paraId="04B29F85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188" w:type="dxa"/>
          </w:tcPr>
          <w:p w14:paraId="3FB9CCB0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  <w:tr w14:paraId="2DEC8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453058D9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6FE927A7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з</w:t>
            </w:r>
          </w:p>
        </w:tc>
        <w:tc>
          <w:tcPr>
            <w:tcW w:w="3457" w:type="dxa"/>
          </w:tcPr>
          <w:p w14:paraId="442CE5E3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37E01FB8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53" w:type="dxa"/>
          </w:tcPr>
          <w:p w14:paraId="322F66BC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188" w:type="dxa"/>
          </w:tcPr>
          <w:p w14:paraId="72CE66A0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  <w:tr w14:paraId="65D71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20F76EF8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2CDE2597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и</w:t>
            </w:r>
          </w:p>
        </w:tc>
        <w:tc>
          <w:tcPr>
            <w:tcW w:w="3457" w:type="dxa"/>
          </w:tcPr>
          <w:p w14:paraId="3A19C89E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6D6D696D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53" w:type="dxa"/>
          </w:tcPr>
          <w:p w14:paraId="5FB5A012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188" w:type="dxa"/>
          </w:tcPr>
          <w:p w14:paraId="4DC6684B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  <w:tr w14:paraId="2FE5D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53B07EA8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39AED801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КИКТА</w:t>
            </w:r>
          </w:p>
        </w:tc>
        <w:tc>
          <w:tcPr>
            <w:tcW w:w="3457" w:type="dxa"/>
          </w:tcPr>
          <w:p w14:paraId="7025C0D0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6DC58FDA">
            <w:pPr>
              <w:spacing w:after="0" w:line="240" w:lineRule="auto"/>
              <w:ind w:right="-102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«Орнамент», «Скоморохи», «Музыкант» из симфонии «Фрески Софии Киевской»</w:t>
            </w:r>
          </w:p>
        </w:tc>
        <w:tc>
          <w:tcPr>
            <w:tcW w:w="3453" w:type="dxa"/>
          </w:tcPr>
          <w:p w14:paraId="750BA377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188" w:type="dxa"/>
          </w:tcPr>
          <w:p w14:paraId="051A00A5">
            <w:pPr>
              <w:pStyle w:val="5"/>
              <w:ind w:right="91"/>
              <w:jc w:val="left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Концертная симфония для арфы с оркестром  «Фрески Софии Киевской»</w:t>
            </w:r>
          </w:p>
          <w:p w14:paraId="2BFFBEB7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  <w:tr w14:paraId="16F24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5902BA0A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327D8643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ЛИСТ</w:t>
            </w:r>
          </w:p>
        </w:tc>
        <w:tc>
          <w:tcPr>
            <w:tcW w:w="3457" w:type="dxa"/>
          </w:tcPr>
          <w:p w14:paraId="578AB526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7F71CE8A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53" w:type="dxa"/>
          </w:tcPr>
          <w:p w14:paraId="719A7E2B">
            <w:pPr>
              <w:spacing w:after="0" w:line="240" w:lineRule="auto"/>
              <w:contextualSpacing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-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Этюд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.</w:t>
            </w:r>
          </w:p>
          <w:p w14:paraId="754ECAFA">
            <w:pPr>
              <w:spacing w:after="0" w:line="240" w:lineRule="auto"/>
              <w:contextualSpacing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«Метель» из цикла   </w:t>
            </w:r>
          </w:p>
          <w:p w14:paraId="6C765AEF">
            <w:pP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«Этюды высшего исполнительского мастерства»</w:t>
            </w:r>
          </w:p>
          <w:p w14:paraId="31F55492">
            <w:pP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Фортепианная транскрипция     </w:t>
            </w:r>
          </w:p>
        </w:tc>
        <w:tc>
          <w:tcPr>
            <w:tcW w:w="3188" w:type="dxa"/>
          </w:tcPr>
          <w:p w14:paraId="22EFEBD6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  <w:tr w14:paraId="45510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43BFABB0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24455D7B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ЛЯДОВ</w:t>
            </w:r>
          </w:p>
        </w:tc>
        <w:tc>
          <w:tcPr>
            <w:tcW w:w="3457" w:type="dxa"/>
          </w:tcPr>
          <w:p w14:paraId="24AC1869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622876ED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53" w:type="dxa"/>
          </w:tcPr>
          <w:p w14:paraId="5D0AD6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Симфонические картины «Кикимора» «Волшебное озеро»</w:t>
            </w:r>
          </w:p>
          <w:p w14:paraId="6434FE5E">
            <w:pP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bookmarkStart w:id="0" w:name="_GoBack"/>
            <w:bookmarkEnd w:id="0"/>
          </w:p>
        </w:tc>
        <w:tc>
          <w:tcPr>
            <w:tcW w:w="3188" w:type="dxa"/>
          </w:tcPr>
          <w:p w14:paraId="7A45AF03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  <w:tr w14:paraId="67962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60350188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25BA163F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МУСОРГСКИЙ</w:t>
            </w:r>
          </w:p>
        </w:tc>
        <w:tc>
          <w:tcPr>
            <w:tcW w:w="3457" w:type="dxa"/>
          </w:tcPr>
          <w:p w14:paraId="2DEDDB73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14F7D4CA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«Расходилась, разгулялась удаль, сила молодецкая!» из оперы «Борис Годунов»</w:t>
            </w:r>
          </w:p>
        </w:tc>
        <w:tc>
          <w:tcPr>
            <w:tcW w:w="3453" w:type="dxa"/>
          </w:tcPr>
          <w:p w14:paraId="6AE1865F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  <w:t>Х</w:t>
            </w:r>
            <w:r>
              <w:rPr>
                <w:rFonts w:hint="default"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ор</w:t>
            </w:r>
            <w:r>
              <w:rPr>
                <w:rFonts w:hint="default" w:ascii="Times New Roman" w:hAnsi="Times New Roman" w:cs="Times New Roman"/>
                <w:i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/>
                <w:color w:val="333333"/>
                <w:sz w:val="20"/>
                <w:szCs w:val="20"/>
                <w:shd w:val="clear" w:color="auto" w:fill="FFFFFF"/>
              </w:rPr>
              <w:t>«Расходилась, разгулялась сила, удаль молодецкая» из оперы «Борис Годунов»</w:t>
            </w:r>
          </w:p>
        </w:tc>
        <w:tc>
          <w:tcPr>
            <w:tcW w:w="3188" w:type="dxa"/>
          </w:tcPr>
          <w:p w14:paraId="7734D08F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sz w:val="20"/>
                <w:szCs w:val="20"/>
              </w:rPr>
              <w:t>Хор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«Расходилась,разгулялась» из оперы «Борис Годунов</w:t>
            </w:r>
          </w:p>
        </w:tc>
      </w:tr>
      <w:tr w14:paraId="3EEF9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758FC2DA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04931728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МОЦАРТ</w:t>
            </w:r>
          </w:p>
        </w:tc>
        <w:tc>
          <w:tcPr>
            <w:tcW w:w="3457" w:type="dxa"/>
          </w:tcPr>
          <w:p w14:paraId="264878F9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417F0B52">
            <w:pP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3" w:type="dxa"/>
          </w:tcPr>
          <w:p w14:paraId="435DDD46">
            <w:pPr>
              <w:spacing w:after="0" w:line="240" w:lineRule="auto"/>
              <w:rPr>
                <w:rFonts w:hint="default"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  <w:t>Симфония №40</w:t>
            </w:r>
          </w:p>
        </w:tc>
        <w:tc>
          <w:tcPr>
            <w:tcW w:w="3188" w:type="dxa"/>
          </w:tcPr>
          <w:p w14:paraId="675094D3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sz w:val="20"/>
                <w:szCs w:val="20"/>
              </w:rPr>
              <w:t xml:space="preserve">Симфония № 40 </w:t>
            </w:r>
          </w:p>
        </w:tc>
      </w:tr>
      <w:tr w14:paraId="23B71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7072904A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1EA70661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НАРОДНАЯ МУЗЫКА</w:t>
            </w:r>
          </w:p>
        </w:tc>
        <w:tc>
          <w:tcPr>
            <w:tcW w:w="3457" w:type="dxa"/>
          </w:tcPr>
          <w:p w14:paraId="7D905640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2549487F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«Матушка, матушка, что во поле пыльно»</w:t>
            </w:r>
          </w:p>
        </w:tc>
        <w:tc>
          <w:tcPr>
            <w:tcW w:w="3453" w:type="dxa"/>
          </w:tcPr>
          <w:p w14:paraId="2125CD3E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188" w:type="dxa"/>
          </w:tcPr>
          <w:p w14:paraId="2CCBCA5D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  <w:tr w14:paraId="082EF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6E26BC81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0977C043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ОРФ</w:t>
            </w:r>
          </w:p>
        </w:tc>
        <w:tc>
          <w:tcPr>
            <w:tcW w:w="3457" w:type="dxa"/>
          </w:tcPr>
          <w:p w14:paraId="176ACDC8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17A705FA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«Кармина Бурана»</w:t>
            </w:r>
          </w:p>
        </w:tc>
        <w:tc>
          <w:tcPr>
            <w:tcW w:w="3453" w:type="dxa"/>
          </w:tcPr>
          <w:p w14:paraId="01F80497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188" w:type="dxa"/>
          </w:tcPr>
          <w:p w14:paraId="3582D96E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  <w:tr w14:paraId="7FAED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53C7EC1D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5C447835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ПАГАНИНИ</w:t>
            </w:r>
          </w:p>
        </w:tc>
        <w:tc>
          <w:tcPr>
            <w:tcW w:w="3457" w:type="dxa"/>
          </w:tcPr>
          <w:p w14:paraId="0AAE16E1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0A59A2A8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453" w:type="dxa"/>
          </w:tcPr>
          <w:p w14:paraId="1FB0D836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Каприс 24</w:t>
            </w:r>
          </w:p>
        </w:tc>
        <w:tc>
          <w:tcPr>
            <w:tcW w:w="3188" w:type="dxa"/>
          </w:tcPr>
          <w:p w14:paraId="6AA3D7D4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  <w:tr w14:paraId="27C7B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1CE370B2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3F5C2652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ПРОКОФЬЕВ</w:t>
            </w:r>
          </w:p>
        </w:tc>
        <w:tc>
          <w:tcPr>
            <w:tcW w:w="3457" w:type="dxa"/>
          </w:tcPr>
          <w:p w14:paraId="6018F84D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1FF0BB00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ru-RU"/>
              </w:rPr>
              <w:t xml:space="preserve">-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«Александр Невский» (фрагменты)</w:t>
            </w:r>
          </w:p>
          <w:p w14:paraId="7142A240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 xml:space="preserve">«Вставайте, люди русские» </w:t>
            </w:r>
          </w:p>
          <w:p w14:paraId="22FF0231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ru-RU"/>
              </w:rPr>
              <w:t xml:space="preserve">-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балет «Ромео и Джульетта» (фрагмены)</w:t>
            </w:r>
          </w:p>
        </w:tc>
        <w:tc>
          <w:tcPr>
            <w:tcW w:w="3453" w:type="dxa"/>
          </w:tcPr>
          <w:p w14:paraId="5C2C3D6D">
            <w:pP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 xml:space="preserve">- 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Фрагменты из балетов «Золушка», «Ромео и Джульетта»</w:t>
            </w:r>
          </w:p>
          <w:p w14:paraId="1EE8682E">
            <w:pPr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en-US" w:eastAsia="ru-RU"/>
              </w:rPr>
              <w:t xml:space="preserve">- 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Ария Кутузова из оперы «Война и мир»</w:t>
            </w:r>
          </w:p>
          <w:p w14:paraId="68D47D34">
            <w:pPr>
              <w:spacing w:after="0" w:line="240" w:lineRule="auto"/>
              <w:ind w:left="0" w:leftChars="0" w:right="-112" w:firstLine="0" w:firstLineChars="0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С.С. Прокофьев «Александр Невский»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3188" w:type="dxa"/>
          </w:tcPr>
          <w:p w14:paraId="467BB050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-</w:t>
            </w:r>
            <w:r>
              <w:rPr>
                <w:sz w:val="20"/>
                <w:szCs w:val="20"/>
                <w:lang w:val="ru-RU"/>
              </w:rPr>
              <w:t>Первая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симфония -«</w:t>
            </w:r>
            <w:r>
              <w:rPr>
                <w:sz w:val="20"/>
                <w:szCs w:val="20"/>
              </w:rPr>
              <w:t>Классическая</w:t>
            </w:r>
            <w:r>
              <w:rPr>
                <w:rFonts w:hint="default"/>
                <w:sz w:val="20"/>
                <w:szCs w:val="20"/>
                <w:lang w:val="ru-RU"/>
              </w:rPr>
              <w:t>»</w:t>
            </w:r>
          </w:p>
          <w:p w14:paraId="245244D1">
            <w:pPr>
              <w:spacing w:after="0" w:line="240" w:lineRule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>Фрагмент из балета «Ромео и Джульетта»</w:t>
            </w:r>
          </w:p>
          <w:p w14:paraId="2B27EE43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</w:p>
          <w:p w14:paraId="55C1B653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  <w:tr w14:paraId="63EAA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7E3BD75D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1E24AA31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ПРЕСГУРВИК</w:t>
            </w:r>
          </w:p>
        </w:tc>
        <w:tc>
          <w:tcPr>
            <w:tcW w:w="3457" w:type="dxa"/>
          </w:tcPr>
          <w:p w14:paraId="7E9158D5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40C8C16C">
            <w:pPr>
              <w:rPr>
                <w:rFonts w:hint="default" w:ascii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453" w:type="dxa"/>
          </w:tcPr>
          <w:p w14:paraId="7A5EF292">
            <w:pPr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188" w:type="dxa"/>
          </w:tcPr>
          <w:p w14:paraId="3F9EB66C">
            <w:pPr>
              <w:spacing w:after="0" w:line="240" w:lineRule="auto"/>
              <w:rPr>
                <w:rFonts w:hint="default"/>
                <w:sz w:val="20"/>
                <w:szCs w:val="20"/>
                <w:highlight w:val="none"/>
                <w:shd w:val="clear" w:color="auto" w:fill="FFFFFF"/>
                <w:lang w:val="ru-RU"/>
              </w:rPr>
            </w:pPr>
            <w:r>
              <w:rPr>
                <w:rFonts w:hint="default"/>
                <w:sz w:val="20"/>
                <w:szCs w:val="20"/>
                <w:highlight w:val="none"/>
                <w:shd w:val="clear" w:color="auto" w:fill="FFFFFF"/>
                <w:lang w:val="ru-RU"/>
              </w:rPr>
              <w:t>«Ромео и Джульетта»:</w:t>
            </w:r>
          </w:p>
          <w:p w14:paraId="63958FF5">
            <w:pPr>
              <w:spacing w:after="0" w:line="240" w:lineRule="auto"/>
              <w:rPr>
                <w:rFonts w:hint="default"/>
                <w:sz w:val="20"/>
                <w:szCs w:val="20"/>
                <w:highlight w:val="none"/>
                <w:lang w:val="ru-RU"/>
              </w:rPr>
            </w:pPr>
            <w:r>
              <w:rPr>
                <w:rFonts w:hint="default"/>
                <w:sz w:val="20"/>
                <w:szCs w:val="20"/>
                <w:highlight w:val="none"/>
                <w:lang w:val="ru-RU"/>
              </w:rPr>
              <w:t>- «</w:t>
            </w:r>
            <w:r>
              <w:rPr>
                <w:sz w:val="20"/>
                <w:szCs w:val="20"/>
                <w:highlight w:val="none"/>
                <w:lang w:val="ru-RU"/>
              </w:rPr>
              <w:t>Короли</w:t>
            </w:r>
            <w:r>
              <w:rPr>
                <w:rFonts w:hint="default"/>
                <w:sz w:val="20"/>
                <w:szCs w:val="20"/>
                <w:highlight w:val="none"/>
                <w:lang w:val="ru-RU"/>
              </w:rPr>
              <w:t xml:space="preserve"> ночной Вероны»;</w:t>
            </w:r>
          </w:p>
          <w:p w14:paraId="01EE4A64">
            <w:pPr>
              <w:spacing w:after="0" w:line="240" w:lineRule="auto"/>
              <w:rPr>
                <w:rFonts w:hint="default"/>
                <w:sz w:val="20"/>
                <w:szCs w:val="20"/>
                <w:highlight w:val="none"/>
                <w:lang w:val="ru-RU"/>
              </w:rPr>
            </w:pPr>
            <w:r>
              <w:rPr>
                <w:rFonts w:hint="default"/>
                <w:sz w:val="20"/>
                <w:szCs w:val="20"/>
                <w:highlight w:val="none"/>
                <w:lang w:val="ru-RU"/>
              </w:rPr>
              <w:t>- «Счастье».</w:t>
            </w:r>
          </w:p>
          <w:p w14:paraId="46643A09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  <w:tr w14:paraId="21BA3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1FB54C75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1E9CAC9A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РАХМАНИНОВ</w:t>
            </w:r>
          </w:p>
        </w:tc>
        <w:tc>
          <w:tcPr>
            <w:tcW w:w="3457" w:type="dxa"/>
          </w:tcPr>
          <w:p w14:paraId="5A173AAC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77630972">
            <w:pPr>
              <w:rPr>
                <w:rFonts w:hint="default" w:ascii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453" w:type="dxa"/>
          </w:tcPr>
          <w:p w14:paraId="25B49872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/>
                <w:lang w:val="en-US" w:eastAsia="ru-RU"/>
              </w:rPr>
              <w:t>-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/>
                <w:lang w:eastAsia="ru-RU"/>
              </w:rPr>
              <w:t>«Вокализ»</w:t>
            </w:r>
          </w:p>
          <w:p w14:paraId="45F1FB9F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прелюдия соль-минор</w:t>
            </w:r>
          </w:p>
          <w:p w14:paraId="29E08152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-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«Всенощное бдение»</w:t>
            </w:r>
          </w:p>
        </w:tc>
        <w:tc>
          <w:tcPr>
            <w:tcW w:w="3188" w:type="dxa"/>
          </w:tcPr>
          <w:p w14:paraId="4F288D1A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  <w:tr w14:paraId="0F164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351C081A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31C77C05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РИМСКИЙ-КОРСАКОВ</w:t>
            </w:r>
          </w:p>
        </w:tc>
        <w:tc>
          <w:tcPr>
            <w:tcW w:w="3457" w:type="dxa"/>
          </w:tcPr>
          <w:p w14:paraId="202A88F6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5CA0ACC8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53" w:type="dxa"/>
          </w:tcPr>
          <w:p w14:paraId="49209BF5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«Сеча при Керженце». </w:t>
            </w:r>
            <w:r>
              <w:rPr>
                <w:rFonts w:hint="default" w:ascii="Times New Roman" w:hAnsi="Times New Roman" w:cs="Times New Roman"/>
                <w:i w:val="0"/>
                <w:iCs/>
                <w:color w:val="333333"/>
                <w:sz w:val="20"/>
                <w:szCs w:val="20"/>
                <w:shd w:val="clear" w:color="auto" w:fill="FFFFFF"/>
              </w:rPr>
              <w:t xml:space="preserve">Симфонический антракт из оперы </w:t>
            </w:r>
            <w:r>
              <w:rPr>
                <w:rFonts w:hint="default" w:ascii="Times New Roman" w:hAnsi="Times New Roman" w:cs="Times New Roman"/>
                <w:i w:val="0"/>
                <w:iCs/>
                <w:color w:val="333333"/>
                <w:sz w:val="20"/>
                <w:szCs w:val="20"/>
                <w:shd w:val="clear" w:color="auto" w:fill="FFFFFF"/>
                <w:lang w:val="ru-RU"/>
              </w:rPr>
              <w:t>«</w:t>
            </w:r>
            <w:r>
              <w:rPr>
                <w:rFonts w:hint="default" w:ascii="Times New Roman" w:hAnsi="Times New Roman" w:cs="Times New Roman"/>
                <w:i w:val="0"/>
                <w:iCs/>
                <w:color w:val="333333"/>
                <w:sz w:val="20"/>
                <w:szCs w:val="20"/>
                <w:shd w:val="clear" w:color="auto" w:fill="FFFFFF"/>
              </w:rPr>
              <w:t>Сказание о</w:t>
            </w:r>
            <w:r>
              <w:rPr>
                <w:rFonts w:hint="default" w:ascii="Times New Roman" w:hAnsi="Times New Roman" w:cs="Times New Roman"/>
                <w:i w:val="0"/>
                <w:iCs/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/>
                <w:color w:val="333333"/>
                <w:sz w:val="20"/>
                <w:szCs w:val="20"/>
                <w:shd w:val="clear" w:color="auto" w:fill="FFFFFF"/>
              </w:rPr>
              <w:t>невидимом граде Китеже и деве Февронии</w:t>
            </w:r>
            <w:r>
              <w:rPr>
                <w:rFonts w:hint="default" w:ascii="Times New Roman" w:hAnsi="Times New Roman" w:cs="Times New Roman"/>
                <w:i w:val="0"/>
                <w:iCs/>
                <w:color w:val="333333"/>
                <w:sz w:val="20"/>
                <w:szCs w:val="20"/>
                <w:shd w:val="clear" w:color="auto" w:fill="FFFFFF"/>
                <w:lang w:val="ru-RU"/>
              </w:rPr>
              <w:t>»</w:t>
            </w:r>
          </w:p>
        </w:tc>
        <w:tc>
          <w:tcPr>
            <w:tcW w:w="3188" w:type="dxa"/>
          </w:tcPr>
          <w:p w14:paraId="11600CA5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  <w:tr w14:paraId="526CE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48887FBE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092FCF34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РОССИНИ</w:t>
            </w:r>
          </w:p>
        </w:tc>
        <w:tc>
          <w:tcPr>
            <w:tcW w:w="3457" w:type="dxa"/>
          </w:tcPr>
          <w:p w14:paraId="0C89E2EF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28D621BF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53" w:type="dxa"/>
          </w:tcPr>
          <w:p w14:paraId="2EFB4C06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Тарантелла в исполнении С. Лемешева</w:t>
            </w:r>
          </w:p>
          <w:p w14:paraId="61744389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8" w:type="dxa"/>
          </w:tcPr>
          <w:p w14:paraId="6C80C853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  <w:tr w14:paraId="1D195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789891AD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7A4A06E1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РЫБНИКОВ</w:t>
            </w:r>
          </w:p>
        </w:tc>
        <w:tc>
          <w:tcPr>
            <w:tcW w:w="3457" w:type="dxa"/>
          </w:tcPr>
          <w:p w14:paraId="3A7C5EED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6C9F5176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53" w:type="dxa"/>
          </w:tcPr>
          <w:p w14:paraId="6D9A8599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/>
                <w:lang w:eastAsia="ru-RU"/>
              </w:rPr>
              <w:t>Рок-опера «Юнона и Авось»</w:t>
            </w:r>
          </w:p>
        </w:tc>
        <w:tc>
          <w:tcPr>
            <w:tcW w:w="3188" w:type="dxa"/>
          </w:tcPr>
          <w:p w14:paraId="28EE267E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  <w:tr w14:paraId="755C1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1002192B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3B6758AE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СВИРИДОВ</w:t>
            </w:r>
          </w:p>
        </w:tc>
        <w:tc>
          <w:tcPr>
            <w:tcW w:w="3457" w:type="dxa"/>
          </w:tcPr>
          <w:p w14:paraId="091C141C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7156409C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 xml:space="preserve">Фрагменты музыкальных иллюстраций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к повести А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ru-RU"/>
              </w:rPr>
              <w:t xml:space="preserve">.С.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Пушкина «Метель»: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«Тройка»; «Вальс»; «Весна и осень»; «Романс»; «Пастораль»; «Военный марш»; «Венчание»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</w:p>
          <w:p w14:paraId="46C6620F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53" w:type="dxa"/>
          </w:tcPr>
          <w:p w14:paraId="1A3CE292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Г.В. Свиридов сюита «Время вперед»</w:t>
            </w:r>
          </w:p>
        </w:tc>
        <w:tc>
          <w:tcPr>
            <w:tcW w:w="3188" w:type="dxa"/>
          </w:tcPr>
          <w:p w14:paraId="2D7A4185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sz w:val="20"/>
                <w:szCs w:val="20"/>
              </w:rPr>
              <w:t>Запевка «О России петь, что стремиться в храм»</w:t>
            </w:r>
          </w:p>
        </w:tc>
      </w:tr>
      <w:tr w14:paraId="6E8AF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1D20537E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52380E54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СЕН-САНС</w:t>
            </w:r>
          </w:p>
        </w:tc>
        <w:tc>
          <w:tcPr>
            <w:tcW w:w="3457" w:type="dxa"/>
          </w:tcPr>
          <w:p w14:paraId="1D3802C1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40600080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53" w:type="dxa"/>
          </w:tcPr>
          <w:p w14:paraId="667135F0">
            <w:pPr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8" w:type="dxa"/>
          </w:tcPr>
          <w:p w14:paraId="0338FE86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«Умирающий лебедь»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в исполнении</w:t>
            </w:r>
          </w:p>
          <w:p w14:paraId="25CD4F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Анн</w:t>
            </w:r>
            <w:r>
              <w:rPr>
                <w:sz w:val="20"/>
                <w:szCs w:val="20"/>
                <w:lang w:val="ru-RU"/>
              </w:rPr>
              <w:t>ы</w:t>
            </w:r>
            <w:r>
              <w:rPr>
                <w:sz w:val="20"/>
                <w:szCs w:val="20"/>
              </w:rPr>
              <w:t xml:space="preserve"> Павлов</w:t>
            </w:r>
            <w:r>
              <w:rPr>
                <w:sz w:val="20"/>
                <w:szCs w:val="20"/>
                <w:lang w:val="ru-RU"/>
              </w:rPr>
              <w:t>ой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14:paraId="537FA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526AC1F5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72F7A19B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СПЕНДИПРОВ</w:t>
            </w:r>
          </w:p>
        </w:tc>
        <w:tc>
          <w:tcPr>
            <w:tcW w:w="3457" w:type="dxa"/>
          </w:tcPr>
          <w:p w14:paraId="5302CCF2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618AC2D3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«Плясовая» из «Крымских эскизов»</w:t>
            </w:r>
          </w:p>
          <w:p w14:paraId="16DFDE6D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53" w:type="dxa"/>
          </w:tcPr>
          <w:p w14:paraId="16042945">
            <w:pPr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8" w:type="dxa"/>
          </w:tcPr>
          <w:p w14:paraId="3819BFA2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  <w:tr w14:paraId="4FD10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20DF0B74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79894453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СТРАВИНСКИЙ</w:t>
            </w:r>
          </w:p>
        </w:tc>
        <w:tc>
          <w:tcPr>
            <w:tcW w:w="3457" w:type="dxa"/>
          </w:tcPr>
          <w:p w14:paraId="2035E81E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2BAFFC6A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53" w:type="dxa"/>
          </w:tcPr>
          <w:p w14:paraId="36250C30">
            <w:pPr>
              <w:spacing w:after="0" w:line="240" w:lineRule="auto"/>
              <w:ind w:right="-102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«Петрушка»</w:t>
            </w:r>
          </w:p>
          <w:p w14:paraId="26C58AAE">
            <w:pPr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8" w:type="dxa"/>
          </w:tcPr>
          <w:p w14:paraId="4177E1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Фрагмент из балета «Жар-птица»</w:t>
            </w:r>
          </w:p>
          <w:p w14:paraId="2BFC84AC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  <w:tr w14:paraId="7C3EA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3F7860DE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6D55D85E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ТИЩЕНКО</w:t>
            </w:r>
          </w:p>
        </w:tc>
        <w:tc>
          <w:tcPr>
            <w:tcW w:w="3457" w:type="dxa"/>
          </w:tcPr>
          <w:p w14:paraId="2947A19B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07728583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53" w:type="dxa"/>
          </w:tcPr>
          <w:p w14:paraId="2CA2FFBF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  <w:lang w:bidi="ru-RU"/>
              </w:rPr>
              <w:t>Балет «Ярославна».</w:t>
            </w:r>
          </w:p>
        </w:tc>
        <w:tc>
          <w:tcPr>
            <w:tcW w:w="3188" w:type="dxa"/>
          </w:tcPr>
          <w:p w14:paraId="6A0E5648">
            <w:pPr>
              <w:spacing w:after="0" w:line="240" w:lineRule="auto"/>
              <w:ind w:right="-102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Балет «Ярославна»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. </w:t>
            </w:r>
          </w:p>
          <w:p w14:paraId="781EB67C">
            <w:pPr>
              <w:spacing w:after="0" w:line="240" w:lineRule="auto"/>
              <w:ind w:right="-1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Вступление.</w:t>
            </w:r>
          </w:p>
          <w:p w14:paraId="0C4DF8E5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  <w:tr w14:paraId="25FCC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2DA4370A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3197C4C2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УЭББЕР</w:t>
            </w:r>
          </w:p>
        </w:tc>
        <w:tc>
          <w:tcPr>
            <w:tcW w:w="3457" w:type="dxa"/>
          </w:tcPr>
          <w:p w14:paraId="222122BD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35E3F9BB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53" w:type="dxa"/>
          </w:tcPr>
          <w:p w14:paraId="12871429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188" w:type="dxa"/>
          </w:tcPr>
          <w:p w14:paraId="60FACC8A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sz w:val="20"/>
                <w:szCs w:val="20"/>
              </w:rPr>
              <w:t xml:space="preserve">Рок-опера «Иисус Христос – суперзвезда» </w:t>
            </w:r>
          </w:p>
        </w:tc>
      </w:tr>
      <w:tr w14:paraId="2856F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6C05FEF3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061B75E6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ф</w:t>
            </w:r>
          </w:p>
        </w:tc>
        <w:tc>
          <w:tcPr>
            <w:tcW w:w="3457" w:type="dxa"/>
          </w:tcPr>
          <w:p w14:paraId="354E55DD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3AB68B02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53" w:type="dxa"/>
          </w:tcPr>
          <w:p w14:paraId="1BC151DE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188" w:type="dxa"/>
          </w:tcPr>
          <w:p w14:paraId="288F036E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  <w:tr w14:paraId="727FB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5014F29D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362D5E5F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х</w:t>
            </w:r>
          </w:p>
        </w:tc>
        <w:tc>
          <w:tcPr>
            <w:tcW w:w="3457" w:type="dxa"/>
          </w:tcPr>
          <w:p w14:paraId="6710E7C7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3F466949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53" w:type="dxa"/>
          </w:tcPr>
          <w:p w14:paraId="503C314E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188" w:type="dxa"/>
          </w:tcPr>
          <w:p w14:paraId="4D1886D8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  <w:tr w14:paraId="1FC2D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71A67EFF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3BC76E85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ц</w:t>
            </w:r>
          </w:p>
        </w:tc>
        <w:tc>
          <w:tcPr>
            <w:tcW w:w="3457" w:type="dxa"/>
          </w:tcPr>
          <w:p w14:paraId="02602C62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7C33E4EF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53" w:type="dxa"/>
          </w:tcPr>
          <w:p w14:paraId="1253D2E5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188" w:type="dxa"/>
          </w:tcPr>
          <w:p w14:paraId="7FBB643C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  <w:tr w14:paraId="7DA0D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7FC8E59C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47EF6D10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ЧАЙКОВСКИЙ</w:t>
            </w:r>
          </w:p>
        </w:tc>
        <w:tc>
          <w:tcPr>
            <w:tcW w:w="3457" w:type="dxa"/>
          </w:tcPr>
          <w:p w14:paraId="3F9E8F48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5D9B8FA7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Увертюра «Ромео и Джульетта»</w:t>
            </w:r>
          </w:p>
        </w:tc>
        <w:tc>
          <w:tcPr>
            <w:tcW w:w="3453" w:type="dxa"/>
          </w:tcPr>
          <w:p w14:paraId="49FF4201">
            <w:pPr>
              <w:spacing w:after="0" w:line="240" w:lineRule="auto"/>
              <w:ind w:right="-102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-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фрагменты из балетов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:</w:t>
            </w:r>
          </w:p>
          <w:p w14:paraId="7C703D61">
            <w:pPr>
              <w:spacing w:after="0" w:line="240" w:lineRule="auto"/>
              <w:ind w:right="-102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 «Щелкунчик», «Лебединое озеро», «Спящая красавица»</w:t>
            </w:r>
          </w:p>
          <w:p w14:paraId="4E8B35F8">
            <w:pPr>
              <w:spacing w:after="0" w:line="240" w:lineRule="auto"/>
              <w:ind w:right="-102"/>
              <w:rPr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/>
                <w:lang w:val="en-US" w:eastAsia="ru-RU"/>
              </w:rPr>
              <w:t>-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/>
                <w:lang w:eastAsia="ru-RU"/>
              </w:rPr>
              <w:t>Романс                 «Благословляю вас, леса»</w:t>
            </w:r>
          </w:p>
          <w:p w14:paraId="276C7563">
            <w:pPr>
              <w:spacing w:after="0" w:line="240" w:lineRule="auto"/>
              <w:ind w:right="-102"/>
              <w:rPr>
                <w:rFonts w:hint="default" w:ascii="Times New Roman" w:hAnsi="Times New Roman" w:eastAsia="Times New Roman" w:cs="Times New Roman"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color w:val="000000"/>
                <w:kern w:val="36"/>
                <w:sz w:val="20"/>
                <w:szCs w:val="20"/>
                <w:lang w:val="en-US" w:eastAsia="ru-RU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bCs/>
                <w:color w:val="000000"/>
                <w:kern w:val="36"/>
                <w:sz w:val="20"/>
                <w:szCs w:val="20"/>
                <w:lang w:eastAsia="ru-RU"/>
              </w:rPr>
              <w:t>«Ноктюрн» до-диез минор</w:t>
            </w:r>
          </w:p>
          <w:p w14:paraId="67D9FAF5">
            <w:pPr>
              <w:spacing w:after="0" w:line="240" w:lineRule="auto"/>
              <w:ind w:right="-102"/>
              <w:rPr>
                <w:rFonts w:hint="default" w:ascii="Times New Roman" w:hAnsi="Times New Roman" w:eastAsia="Times New Roman" w:cs="Times New Roman"/>
                <w:bCs/>
                <w:color w:val="000000"/>
                <w:kern w:val="36"/>
                <w:sz w:val="20"/>
                <w:szCs w:val="20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Концерт для ф-но с оркестром №1 (1 ч.)</w:t>
            </w:r>
          </w:p>
        </w:tc>
        <w:tc>
          <w:tcPr>
            <w:tcW w:w="3188" w:type="dxa"/>
          </w:tcPr>
          <w:p w14:paraId="5E58B049">
            <w:pPr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Симфония №4</w:t>
            </w:r>
            <w:r>
              <w:rPr>
                <w:rFonts w:hint="default"/>
                <w:sz w:val="20"/>
                <w:szCs w:val="20"/>
                <w:lang w:val="ru-RU"/>
              </w:rPr>
              <w:t>. Ф</w:t>
            </w:r>
            <w:r>
              <w:rPr>
                <w:sz w:val="20"/>
                <w:szCs w:val="20"/>
              </w:rPr>
              <w:t>инал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1A8AF98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Адажио Авроры из балета «Спящая красавица»</w:t>
            </w:r>
          </w:p>
          <w:p w14:paraId="3F500FB1">
            <w:pPr>
              <w:rPr>
                <w:rFonts w:hint="default"/>
                <w:sz w:val="20"/>
                <w:szCs w:val="20"/>
                <w:lang w:val="ru-RU"/>
              </w:rPr>
            </w:pPr>
          </w:p>
        </w:tc>
      </w:tr>
      <w:tr w14:paraId="35405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08857466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76809B71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ШНИТКЕ</w:t>
            </w:r>
          </w:p>
        </w:tc>
        <w:tc>
          <w:tcPr>
            <w:tcW w:w="3457" w:type="dxa"/>
          </w:tcPr>
          <w:p w14:paraId="5CD75D13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72F82C43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53" w:type="dxa"/>
          </w:tcPr>
          <w:p w14:paraId="29C62F76">
            <w:pPr>
              <w:spacing w:line="240" w:lineRule="atLeast"/>
              <w:contextualSpacing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-Концерт для альта с оркестром</w:t>
            </w:r>
          </w:p>
          <w:p w14:paraId="1592F0F6">
            <w:pPr>
              <w:spacing w:line="240" w:lineRule="atLeast"/>
              <w:contextualSpacing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Концерт №5 (Рондо).                    </w:t>
            </w:r>
          </w:p>
          <w:p w14:paraId="4132BD65">
            <w:pPr>
              <w:spacing w:line="240" w:lineRule="atLeast"/>
              <w:contextualSpacing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«Кончерто гроссо».</w:t>
            </w:r>
          </w:p>
          <w:p w14:paraId="5298B617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-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«Сюита в старинном стиле»</w:t>
            </w:r>
          </w:p>
          <w:p w14:paraId="2D8E1FC0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188" w:type="dxa"/>
          </w:tcPr>
          <w:p w14:paraId="0C3028FC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  <w:tr w14:paraId="20AE4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00C6D515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29619D34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ШОР</w:t>
            </w:r>
          </w:p>
        </w:tc>
        <w:tc>
          <w:tcPr>
            <w:tcW w:w="3457" w:type="dxa"/>
          </w:tcPr>
          <w:p w14:paraId="5CBCBFFA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7E84EE7B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53" w:type="dxa"/>
          </w:tcPr>
          <w:p w14:paraId="04EC0280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188" w:type="dxa"/>
          </w:tcPr>
          <w:p w14:paraId="58222FA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Музыка к кинотрилогии «Властелин колец»</w:t>
            </w:r>
          </w:p>
          <w:p w14:paraId="547FD2D8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  <w:tr w14:paraId="21BFC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19DCAB7A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4653A76B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ШОПЕН</w:t>
            </w:r>
          </w:p>
        </w:tc>
        <w:tc>
          <w:tcPr>
            <w:tcW w:w="3457" w:type="dxa"/>
          </w:tcPr>
          <w:p w14:paraId="1F7F97B5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1A585619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53" w:type="dxa"/>
          </w:tcPr>
          <w:p w14:paraId="443B01F1">
            <w:pPr>
              <w:spacing w:after="0" w:line="240" w:lineRule="auto"/>
              <w:contextualSpacing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Этюд №12</w:t>
            </w:r>
          </w:p>
          <w:p w14:paraId="26C64C73">
            <w:pPr>
              <w:spacing w:after="0" w:line="240" w:lineRule="auto"/>
              <w:contextualSpacing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«Революционный»</w:t>
            </w:r>
          </w:p>
          <w:p w14:paraId="4FEAF1F1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188" w:type="dxa"/>
          </w:tcPr>
          <w:p w14:paraId="3D44CC59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  <w:tr w14:paraId="5B54F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1BFEA032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503007E2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ШОСТАКОВИЧ</w:t>
            </w:r>
          </w:p>
        </w:tc>
        <w:tc>
          <w:tcPr>
            <w:tcW w:w="3457" w:type="dxa"/>
          </w:tcPr>
          <w:p w14:paraId="5E884EE8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18425E31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53" w:type="dxa"/>
          </w:tcPr>
          <w:p w14:paraId="1646DCC8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Симфония №7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«Ленинградская»</w:t>
            </w:r>
          </w:p>
        </w:tc>
        <w:tc>
          <w:tcPr>
            <w:tcW w:w="3188" w:type="dxa"/>
          </w:tcPr>
          <w:p w14:paraId="2ED0B7EE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sz w:val="20"/>
                <w:szCs w:val="20"/>
              </w:rPr>
              <w:t>Симфония №7</w:t>
            </w:r>
            <w:r>
              <w:rPr>
                <w:rFonts w:hint="default"/>
                <w:sz w:val="20"/>
                <w:szCs w:val="20"/>
                <w:lang w:val="ru-RU"/>
              </w:rPr>
              <w:t>. Э</w:t>
            </w:r>
            <w:r>
              <w:rPr>
                <w:sz w:val="20"/>
                <w:szCs w:val="20"/>
              </w:rPr>
              <w:t>пизод нашествия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</w:tc>
      </w:tr>
      <w:tr w14:paraId="7F6AC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0999D303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112CB81F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ШУБЕРТ</w:t>
            </w:r>
          </w:p>
        </w:tc>
        <w:tc>
          <w:tcPr>
            <w:tcW w:w="3457" w:type="dxa"/>
          </w:tcPr>
          <w:p w14:paraId="1C3C10CD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5EF00F1F">
            <w:pPr>
              <w:spacing w:after="0" w:line="240" w:lineRule="auto"/>
              <w:ind w:right="-11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Баллада «Лесной царь»</w:t>
            </w:r>
          </w:p>
          <w:p w14:paraId="76F2C734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53" w:type="dxa"/>
          </w:tcPr>
          <w:p w14:paraId="1C0EFACA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/>
                <w:lang w:eastAsia="ru-RU"/>
              </w:rPr>
              <w:t>песня «Форель»</w:t>
            </w:r>
          </w:p>
          <w:p w14:paraId="5DF9599D">
            <w:pPr>
              <w:spacing w:line="240" w:lineRule="auto"/>
              <w:contextualSpacing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«Лесной царь»</w:t>
            </w:r>
          </w:p>
          <w:p w14:paraId="6B9EB158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  <w:p w14:paraId="0E5BFCBA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188" w:type="dxa"/>
          </w:tcPr>
          <w:p w14:paraId="61C554F7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  <w:tr w14:paraId="580DF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3618989E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290735C7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ЩЕДРИН</w:t>
            </w:r>
          </w:p>
        </w:tc>
        <w:tc>
          <w:tcPr>
            <w:tcW w:w="3457" w:type="dxa"/>
          </w:tcPr>
          <w:p w14:paraId="54979FCE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68ACDA26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53" w:type="dxa"/>
          </w:tcPr>
          <w:p w14:paraId="34F166AB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«Кармен- сюита»</w:t>
            </w:r>
          </w:p>
        </w:tc>
        <w:tc>
          <w:tcPr>
            <w:tcW w:w="3188" w:type="dxa"/>
          </w:tcPr>
          <w:p w14:paraId="1A355DB4">
            <w:pPr>
              <w:spacing w:after="0" w:line="240" w:lineRule="auto"/>
              <w:ind w:right="-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«Песня вечерняя» из цикла «Четыре хора на стихи </w:t>
            </w:r>
          </w:p>
          <w:p w14:paraId="3AEB65EA">
            <w:pPr>
              <w:spacing w:after="0" w:line="240" w:lineRule="auto"/>
              <w:ind w:right="-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Вознесенского»</w:t>
            </w:r>
          </w:p>
          <w:p w14:paraId="48EE7AA4">
            <w:pPr>
              <w:spacing w:after="0" w:line="240" w:lineRule="auto"/>
              <w:ind w:right="-112"/>
              <w:rPr>
                <w:sz w:val="20"/>
                <w:szCs w:val="20"/>
              </w:rPr>
            </w:pPr>
          </w:p>
          <w:p w14:paraId="1A6269F9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  <w:tr w14:paraId="21EF0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1166D089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330F4A56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57" w:type="dxa"/>
          </w:tcPr>
          <w:p w14:paraId="5734155B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632025C1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53" w:type="dxa"/>
          </w:tcPr>
          <w:p w14:paraId="210C624D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188" w:type="dxa"/>
          </w:tcPr>
          <w:p w14:paraId="2AD336B6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  <w:tr w14:paraId="30BE6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3DDB38FE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6F6F8D1F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э</w:t>
            </w:r>
          </w:p>
        </w:tc>
        <w:tc>
          <w:tcPr>
            <w:tcW w:w="3457" w:type="dxa"/>
          </w:tcPr>
          <w:p w14:paraId="085F4D9F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113FBA0F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53" w:type="dxa"/>
          </w:tcPr>
          <w:p w14:paraId="6BF0C2D7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188" w:type="dxa"/>
          </w:tcPr>
          <w:p w14:paraId="6CD681CE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  <w:tr w14:paraId="29A3E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4712BEA1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7D492D19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ю</w:t>
            </w:r>
          </w:p>
        </w:tc>
        <w:tc>
          <w:tcPr>
            <w:tcW w:w="3457" w:type="dxa"/>
          </w:tcPr>
          <w:p w14:paraId="2F5D2109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34ABD350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53" w:type="dxa"/>
          </w:tcPr>
          <w:p w14:paraId="34032D38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188" w:type="dxa"/>
          </w:tcPr>
          <w:p w14:paraId="5C565912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  <w:tr w14:paraId="7CC44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69C09BEC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6E732DBD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ЯНЧЕНКО</w:t>
            </w:r>
          </w:p>
        </w:tc>
        <w:tc>
          <w:tcPr>
            <w:tcW w:w="3457" w:type="dxa"/>
          </w:tcPr>
          <w:p w14:paraId="1F756065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195402C1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53" w:type="dxa"/>
          </w:tcPr>
          <w:p w14:paraId="600A34EB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188" w:type="dxa"/>
          </w:tcPr>
          <w:p w14:paraId="29E2C763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sz w:val="20"/>
                <w:szCs w:val="20"/>
              </w:rPr>
              <w:t xml:space="preserve">Симфония № 2 для органа, хора и оркестра «Андрей Рублёв» </w:t>
            </w:r>
          </w:p>
        </w:tc>
      </w:tr>
      <w:tr w14:paraId="79255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67DB4D3E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78BA8906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57" w:type="dxa"/>
          </w:tcPr>
          <w:p w14:paraId="043FD3EC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5A28FFD7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53" w:type="dxa"/>
          </w:tcPr>
          <w:p w14:paraId="5E136B94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188" w:type="dxa"/>
          </w:tcPr>
          <w:p w14:paraId="191395BD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  <w:tr w14:paraId="0CA30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1ADD6052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027FE07B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57" w:type="dxa"/>
          </w:tcPr>
          <w:p w14:paraId="654BDB26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3641AFF3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53" w:type="dxa"/>
          </w:tcPr>
          <w:p w14:paraId="6B7F0053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188" w:type="dxa"/>
          </w:tcPr>
          <w:p w14:paraId="612531C5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  <w:tr w14:paraId="3C18F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575D9656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4C49C04E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57" w:type="dxa"/>
          </w:tcPr>
          <w:p w14:paraId="74700C21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4551194B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53" w:type="dxa"/>
          </w:tcPr>
          <w:p w14:paraId="578B0414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188" w:type="dxa"/>
          </w:tcPr>
          <w:p w14:paraId="4C6FDC7E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  <w:tr w14:paraId="0A545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6F34968A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5F8C70A4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57" w:type="dxa"/>
          </w:tcPr>
          <w:p w14:paraId="2C50B864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1711ACFD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53" w:type="dxa"/>
          </w:tcPr>
          <w:p w14:paraId="71BBE5C8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188" w:type="dxa"/>
          </w:tcPr>
          <w:p w14:paraId="33DFD91B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  <w:tr w14:paraId="2087E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2088AED6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4239DDBF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57" w:type="dxa"/>
          </w:tcPr>
          <w:p w14:paraId="3E33A802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17167FD1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53" w:type="dxa"/>
          </w:tcPr>
          <w:p w14:paraId="18EA0EC7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188" w:type="dxa"/>
          </w:tcPr>
          <w:p w14:paraId="389D857B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  <w:tr w14:paraId="12554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644CD86E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6AC985E1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57" w:type="dxa"/>
          </w:tcPr>
          <w:p w14:paraId="4900B436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4E3C64AC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53" w:type="dxa"/>
          </w:tcPr>
          <w:p w14:paraId="088EBD5F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188" w:type="dxa"/>
          </w:tcPr>
          <w:p w14:paraId="26FF1EA0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  <w:tr w14:paraId="0CE84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51DAC78F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25681F43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57" w:type="dxa"/>
          </w:tcPr>
          <w:p w14:paraId="177B4739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6B883BD3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53" w:type="dxa"/>
          </w:tcPr>
          <w:p w14:paraId="0699C43A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188" w:type="dxa"/>
          </w:tcPr>
          <w:p w14:paraId="5D399028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  <w:tr w14:paraId="2595E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32E475AD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5DA9334D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57" w:type="dxa"/>
          </w:tcPr>
          <w:p w14:paraId="173EC10B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3F877B65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53" w:type="dxa"/>
          </w:tcPr>
          <w:p w14:paraId="23916237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188" w:type="dxa"/>
          </w:tcPr>
          <w:p w14:paraId="071C9BAE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  <w:tr w14:paraId="19048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50A47FA9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68EE81EE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57" w:type="dxa"/>
          </w:tcPr>
          <w:p w14:paraId="2B7FA4BA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3D324F9D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53" w:type="dxa"/>
          </w:tcPr>
          <w:p w14:paraId="7B2A5655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188" w:type="dxa"/>
          </w:tcPr>
          <w:p w14:paraId="225DB1A5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  <w:tr w14:paraId="75123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439DC575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5F135D3D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57" w:type="dxa"/>
          </w:tcPr>
          <w:p w14:paraId="6E977AEF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70C92E79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53" w:type="dxa"/>
          </w:tcPr>
          <w:p w14:paraId="46D6649D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188" w:type="dxa"/>
          </w:tcPr>
          <w:p w14:paraId="0B8DB8E0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  <w:tr w14:paraId="273BF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60129190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51" w:type="dxa"/>
          </w:tcPr>
          <w:p w14:paraId="4597F487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57" w:type="dxa"/>
          </w:tcPr>
          <w:p w14:paraId="024C77A9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07" w:type="dxa"/>
          </w:tcPr>
          <w:p w14:paraId="1F93DF40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453" w:type="dxa"/>
          </w:tcPr>
          <w:p w14:paraId="0D4BFFC0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3188" w:type="dxa"/>
          </w:tcPr>
          <w:p w14:paraId="774BAB99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</w:tbl>
    <w:p w14:paraId="47078F0F">
      <w:pPr>
        <w:rPr>
          <w:rFonts w:hint="default" w:ascii="Times New Roman" w:hAnsi="Times New Roman" w:cs="Times New Roman"/>
          <w:sz w:val="20"/>
          <w:szCs w:val="20"/>
        </w:rPr>
      </w:pPr>
    </w:p>
    <w:p w14:paraId="7B184F0E">
      <w:pPr>
        <w:rPr>
          <w:rFonts w:hint="default" w:ascii="Times New Roman" w:hAnsi="Times New Roman" w:cs="Times New Roman"/>
          <w:sz w:val="20"/>
          <w:szCs w:val="20"/>
        </w:rPr>
      </w:pPr>
    </w:p>
    <w:p w14:paraId="46FE52C0">
      <w:pPr>
        <w:rPr>
          <w:rFonts w:hint="default" w:ascii="Calibri" w:hAnsi="Calibri" w:cs="Calibri"/>
          <w:sz w:val="18"/>
          <w:szCs w:val="18"/>
        </w:rPr>
      </w:pPr>
    </w:p>
    <w:p w14:paraId="61BA1B9D">
      <w:pPr>
        <w:rPr>
          <w:rFonts w:hint="default" w:ascii="Calibri" w:hAnsi="Calibri" w:cs="Calibri"/>
          <w:sz w:val="18"/>
          <w:szCs w:val="18"/>
        </w:rPr>
      </w:pPr>
    </w:p>
    <w:p w14:paraId="004491A2">
      <w:pPr>
        <w:rPr>
          <w:rFonts w:hint="default" w:ascii="Calibri" w:hAnsi="Calibri" w:cs="Calibri"/>
          <w:sz w:val="18"/>
          <w:szCs w:val="18"/>
        </w:rPr>
      </w:pPr>
    </w:p>
    <w:p w14:paraId="5913B1ED">
      <w:pPr>
        <w:rPr>
          <w:rFonts w:hint="default" w:ascii="Calibri" w:hAnsi="Calibri" w:cs="Calibri"/>
          <w:sz w:val="18"/>
          <w:szCs w:val="18"/>
        </w:rPr>
      </w:pPr>
    </w:p>
    <w:p w14:paraId="02A96CAF">
      <w:pPr>
        <w:rPr>
          <w:rFonts w:hint="default" w:ascii="Calibri" w:hAnsi="Calibri" w:cs="Calibri"/>
          <w:sz w:val="18"/>
          <w:szCs w:val="18"/>
        </w:rPr>
      </w:pPr>
    </w:p>
    <w:sectPr>
      <w:pgSz w:w="16838" w:h="11906" w:orient="landscape"/>
      <w:pgMar w:top="567" w:right="567" w:bottom="850" w:left="1134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Monotype Corsiva">
    <w:panose1 w:val="03010101010201010101"/>
    <w:charset w:val="00"/>
    <w:family w:val="auto"/>
    <w:pitch w:val="default"/>
    <w:sig w:usb0="00000287" w:usb1="00000000" w:usb2="00000000" w:usb3="00000000" w:csb0="2000009F" w:csb1="DFD7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493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Table Paragraph"/>
    <w:basedOn w:val="1"/>
    <w:qFormat/>
    <w:uiPriority w:val="99"/>
    <w:pPr>
      <w:widowControl w:val="0"/>
      <w:autoSpaceDE w:val="0"/>
      <w:autoSpaceDN w:val="0"/>
      <w:spacing w:after="0" w:line="240" w:lineRule="auto"/>
    </w:pPr>
    <w:rPr>
      <w:rFonts w:eastAsia="Times New Roman"/>
      <w:sz w:val="22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2025-02-08T16:01:59Z</dcterms:created>
  <dc:creator>olga</dc:creator>
  <cp:lastModifiedBy>olga</cp:lastModifiedBy>
  <dcterms:modified xsi:type="dcterms:W3CDTF">2025-02-08T18:06:49Z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A0779531B38B4516AE34F0580A15B7F6_12</vt:lpwstr>
  </property>
</Properties>
</file>